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4A63F" w14:textId="77777777" w:rsidR="007B6E92" w:rsidRPr="00464BA7" w:rsidRDefault="007B6E92" w:rsidP="00464BA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255CFF35" w14:textId="77777777" w:rsidR="002411DD" w:rsidRDefault="002411DD" w:rsidP="00464BA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427B34C5" w14:textId="77777777" w:rsidR="002411DD" w:rsidRDefault="002411DD" w:rsidP="00464BA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4B5D5FCB" w14:textId="7BB74FBE" w:rsidR="00C9098B" w:rsidRPr="00464BA7" w:rsidRDefault="00F34932" w:rsidP="00464BA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BAŞVURU İÇİN GEREKLİ EVRAK LİSTESİ</w:t>
      </w:r>
    </w:p>
    <w:p w14:paraId="61983A7D" w14:textId="4D7C503F" w:rsidR="00F34932" w:rsidRPr="00464BA7" w:rsidRDefault="00C9098B" w:rsidP="00464BA7">
      <w:pPr>
        <w:pStyle w:val="ListeParagraf"/>
        <w:numPr>
          <w:ilvl w:val="0"/>
          <w:numId w:val="7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Dilekçe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 </w:t>
      </w:r>
      <w:r w:rsidR="004D5F3F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</w:t>
      </w:r>
    </w:p>
    <w:p w14:paraId="26EBAC2B" w14:textId="77777777" w:rsidR="00112B07" w:rsidRPr="00464BA7" w:rsidRDefault="00112B07" w:rsidP="00464BA7">
      <w:pPr>
        <w:pStyle w:val="ListeParagraf"/>
        <w:shd w:val="clear" w:color="auto" w:fill="FFFFFF"/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</w:p>
    <w:p w14:paraId="04B60A58" w14:textId="3971DCEE" w:rsidR="00F34932" w:rsidRPr="00464BA7" w:rsidRDefault="00F34932" w:rsidP="00464BA7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Tüm alanlar</w:t>
      </w:r>
      <w:r w:rsidR="00464BA7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eksiksiz doldurulmalı, firma kaşesi ve imza sirkülerindeki yetkili/yetkililerin imzası ile ibraz edilmelidir. </w:t>
      </w:r>
    </w:p>
    <w:p w14:paraId="2FC86F5A" w14:textId="5DE7F942" w:rsidR="00421A42" w:rsidRPr="00464BA7" w:rsidRDefault="00A75497" w:rsidP="00464BA7">
      <w:pPr>
        <w:pStyle w:val="ListeParagraf"/>
        <w:shd w:val="clear" w:color="auto" w:fill="FFFFFF"/>
        <w:tabs>
          <w:tab w:val="left" w:pos="2809"/>
        </w:tabs>
        <w:spacing w:after="150" w:line="240" w:lineRule="auto"/>
        <w:ind w:left="1080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ab/>
      </w:r>
    </w:p>
    <w:p w14:paraId="759C96F0" w14:textId="608887D4" w:rsidR="00F34932" w:rsidRPr="00464BA7" w:rsidRDefault="00C9098B" w:rsidP="00464BA7">
      <w:pPr>
        <w:pStyle w:val="ListeParagraf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Talep Formu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 </w:t>
      </w:r>
      <w:r w:rsidR="004D5F3F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</w:t>
      </w:r>
    </w:p>
    <w:p w14:paraId="2F1ACD9C" w14:textId="77777777" w:rsidR="00112B07" w:rsidRPr="00464BA7" w:rsidRDefault="00112B07" w:rsidP="00464BA7">
      <w:pPr>
        <w:pStyle w:val="ListeParagraf"/>
        <w:shd w:val="clear" w:color="auto" w:fill="FFFFFF"/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</w:p>
    <w:p w14:paraId="4586B2BD" w14:textId="1E279C41" w:rsidR="00F34932" w:rsidRPr="00464BA7" w:rsidRDefault="00C9098B" w:rsidP="00464BA7">
      <w:pPr>
        <w:pStyle w:val="ListeParagraf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Form</w:t>
      </w:r>
      <w:r w:rsidR="00F34932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bilgisayar ortamında örnekte belirtilen şekilde doldurulmalı ve</w:t>
      </w: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 arkalı önlü </w:t>
      </w:r>
      <w:r w:rsidR="00F3493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tek sayfa </w:t>
      </w:r>
      <w:r w:rsidR="005C169C" w:rsidRPr="00464BA7">
        <w:rPr>
          <w:rFonts w:eastAsia="Times New Roman" w:cstheme="minorHAnsi"/>
          <w:color w:val="353535"/>
          <w:sz w:val="24"/>
          <w:szCs w:val="24"/>
          <w:lang w:eastAsia="tr-TR"/>
        </w:rPr>
        <w:t>ol</w:t>
      </w:r>
      <w:r w:rsidR="00F96BB3" w:rsidRPr="00464BA7">
        <w:rPr>
          <w:rFonts w:eastAsia="Times New Roman" w:cstheme="minorHAnsi"/>
          <w:color w:val="353535"/>
          <w:sz w:val="24"/>
          <w:szCs w:val="24"/>
          <w:lang w:eastAsia="tr-TR"/>
        </w:rPr>
        <w:t>acak şekilde düzenlenmelidir.</w:t>
      </w:r>
    </w:p>
    <w:p w14:paraId="0F9EB53B" w14:textId="77777777" w:rsidR="00DF063F" w:rsidRPr="00464BA7" w:rsidRDefault="00F34932" w:rsidP="00464BA7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Formda sadece ilgili kişilerin imzası olacak olup kaşe olmayacaktır. </w:t>
      </w:r>
    </w:p>
    <w:p w14:paraId="7C64542D" w14:textId="0AB4E9FD" w:rsidR="00464BA7" w:rsidRPr="00464BA7" w:rsidRDefault="00464BA7" w:rsidP="00464BA7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464BA7">
        <w:rPr>
          <w:rFonts w:eastAsia="Times New Roman" w:cstheme="minorHAnsi"/>
          <w:sz w:val="24"/>
          <w:szCs w:val="24"/>
          <w:lang w:eastAsia="tr-TR"/>
        </w:rPr>
        <w:t xml:space="preserve">Form, müracaat sahibi ve firmayı temsile yetkili kişi/kişiler tarafından şahsen ıslak imzayla imzalanır. Müracaat sahibinin imzası vekil tarafından atılamaz. Vekil tarafından firmayı temsile yetkili kişi/kişiler adına imza atılabilmesi için vekilin Karar ve işbu Genelge kapsamında belirtilen iş ve işlemleri yapmaya özel olarak yetkilendirildiğine dair noter onaylı </w:t>
      </w:r>
      <w:proofErr w:type="gramStart"/>
      <w:r w:rsidRPr="00464BA7">
        <w:rPr>
          <w:rFonts w:eastAsia="Times New Roman" w:cstheme="minorHAnsi"/>
          <w:sz w:val="24"/>
          <w:szCs w:val="24"/>
          <w:lang w:eastAsia="tr-TR"/>
        </w:rPr>
        <w:t>vekaletname</w:t>
      </w:r>
      <w:proofErr w:type="gramEnd"/>
      <w:r w:rsidRPr="00464BA7">
        <w:rPr>
          <w:rFonts w:eastAsia="Times New Roman" w:cstheme="minorHAnsi"/>
          <w:sz w:val="24"/>
          <w:szCs w:val="24"/>
          <w:lang w:eastAsia="tr-TR"/>
        </w:rPr>
        <w:t xml:space="preserve"> aranır. Genel </w:t>
      </w:r>
      <w:proofErr w:type="gramStart"/>
      <w:r w:rsidRPr="00464BA7">
        <w:rPr>
          <w:rFonts w:eastAsia="Times New Roman" w:cstheme="minorHAnsi"/>
          <w:sz w:val="24"/>
          <w:szCs w:val="24"/>
          <w:lang w:eastAsia="tr-TR"/>
        </w:rPr>
        <w:t>vekaletname</w:t>
      </w:r>
      <w:proofErr w:type="gramEnd"/>
      <w:r w:rsidRPr="00464BA7">
        <w:rPr>
          <w:rFonts w:eastAsia="Times New Roman" w:cstheme="minorHAnsi"/>
          <w:sz w:val="24"/>
          <w:szCs w:val="24"/>
          <w:lang w:eastAsia="tr-TR"/>
        </w:rPr>
        <w:t xml:space="preserve"> ile işlem yapılmaz.</w:t>
      </w:r>
    </w:p>
    <w:p w14:paraId="6C017EE6" w14:textId="0954A731" w:rsidR="00DF063F" w:rsidRPr="00464BA7" w:rsidRDefault="00C9098B" w:rsidP="00464BA7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Yapılacak başvuru işlemlerinde her bir müracaat sahibi firma yetkilisi için ayrı ayrı talep formu düzenlenmesi gerekmektedir.</w:t>
      </w:r>
    </w:p>
    <w:p w14:paraId="0D9E144C" w14:textId="6B498CA7" w:rsidR="00DF063F" w:rsidRPr="00464BA7" w:rsidRDefault="00DF063F" w:rsidP="00464BA7">
      <w:pPr>
        <w:pStyle w:val="ListeParagraf"/>
        <w:numPr>
          <w:ilvl w:val="0"/>
          <w:numId w:val="1"/>
        </w:numPr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Formda yer alan “</w:t>
      </w:r>
      <w:r w:rsidRPr="00911656">
        <w:rPr>
          <w:rFonts w:eastAsia="Times New Roman" w:cstheme="minorHAnsi"/>
          <w:b/>
          <w:color w:val="353535"/>
          <w:sz w:val="24"/>
          <w:szCs w:val="24"/>
          <w:u w:val="single"/>
          <w:lang w:eastAsia="tr-TR"/>
        </w:rPr>
        <w:t>Düzenleme Tarihi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”, “</w:t>
      </w:r>
      <w:r w:rsidRPr="00911656">
        <w:rPr>
          <w:rFonts w:eastAsia="Times New Roman" w:cstheme="minorHAnsi"/>
          <w:b/>
          <w:i/>
          <w:color w:val="353535"/>
          <w:sz w:val="24"/>
          <w:szCs w:val="24"/>
          <w:lang w:eastAsia="tr-TR"/>
        </w:rPr>
        <w:t>Firmanın Hususi Damgalı Pasaport Alabilecek Toplam Yetkili Sayısı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” ve “</w:t>
      </w:r>
      <w:r w:rsidRPr="00911656">
        <w:rPr>
          <w:rFonts w:eastAsia="Times New Roman" w:cstheme="minorHAnsi"/>
          <w:b/>
          <w:i/>
          <w:color w:val="353535"/>
          <w:sz w:val="24"/>
          <w:szCs w:val="24"/>
          <w:lang w:eastAsia="tr-TR"/>
        </w:rPr>
        <w:t>Mühür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” kısımları kesinlikle doldurulmaz.</w:t>
      </w:r>
    </w:p>
    <w:p w14:paraId="05C67076" w14:textId="0A1FAB75" w:rsidR="005C169C" w:rsidRPr="00464BA7" w:rsidRDefault="00F96BB3" w:rsidP="00464BA7">
      <w:pPr>
        <w:pStyle w:val="ListeParagraf"/>
        <w:numPr>
          <w:ilvl w:val="0"/>
          <w:numId w:val="1"/>
        </w:numPr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Formun üzerinde herhangi bir yerde </w:t>
      </w:r>
      <w:r w:rsidR="00147D42" w:rsidRPr="00464BA7">
        <w:rPr>
          <w:rFonts w:eastAsia="Times New Roman" w:cstheme="minorHAnsi"/>
          <w:color w:val="353535"/>
          <w:sz w:val="24"/>
          <w:szCs w:val="24"/>
          <w:lang w:eastAsia="tr-TR"/>
        </w:rPr>
        <w:t>düzeltme yapılmamalıdır.</w:t>
      </w:r>
    </w:p>
    <w:p w14:paraId="46922E64" w14:textId="77777777" w:rsidR="00147D42" w:rsidRPr="00464BA7" w:rsidRDefault="00147D42" w:rsidP="00464BA7">
      <w:pPr>
        <w:pStyle w:val="ListeParagraf"/>
        <w:ind w:left="1068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bookmarkStart w:id="0" w:name="_GoBack"/>
      <w:bookmarkEnd w:id="0"/>
    </w:p>
    <w:p w14:paraId="20234B27" w14:textId="72DE1ECC" w:rsidR="00DF063F" w:rsidRPr="00464BA7" w:rsidRDefault="00911656" w:rsidP="00464BA7">
      <w:pPr>
        <w:pStyle w:val="ListeParagraf"/>
        <w:ind w:left="1068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hyperlink r:id="rId9" w:history="1">
        <w:r w:rsidR="00DF063F" w:rsidRPr="00464BA7">
          <w:rPr>
            <w:rFonts w:eastAsia="Times New Roman" w:cstheme="minorHAnsi"/>
            <w:b/>
            <w:bCs/>
            <w:i/>
            <w:iCs/>
            <w:sz w:val="24"/>
            <w:szCs w:val="24"/>
            <w:lang w:eastAsia="tr-TR"/>
          </w:rPr>
          <w:t>Ek: Örnek Talep Formu için</w:t>
        </w:r>
        <w:r w:rsidR="00DF063F" w:rsidRPr="00464BA7">
          <w:rPr>
            <w:rFonts w:eastAsia="Times New Roman" w:cstheme="minorHAnsi"/>
            <w:b/>
            <w:bCs/>
            <w:i/>
            <w:iCs/>
            <w:color w:val="FF0000"/>
            <w:sz w:val="24"/>
            <w:szCs w:val="24"/>
            <w:lang w:eastAsia="tr-TR"/>
          </w:rPr>
          <w:t xml:space="preserve"> tıkl</w:t>
        </w:r>
        <w:r w:rsidR="00DF063F" w:rsidRPr="00464BA7">
          <w:rPr>
            <w:rFonts w:eastAsia="Times New Roman" w:cstheme="minorHAnsi"/>
            <w:b/>
            <w:bCs/>
            <w:i/>
            <w:iCs/>
            <w:color w:val="FF0000"/>
            <w:sz w:val="24"/>
            <w:szCs w:val="24"/>
            <w:lang w:eastAsia="tr-TR"/>
          </w:rPr>
          <w:t>a</w:t>
        </w:r>
        <w:r w:rsidR="00DF063F" w:rsidRPr="00464BA7">
          <w:rPr>
            <w:rFonts w:eastAsia="Times New Roman" w:cstheme="minorHAnsi"/>
            <w:b/>
            <w:bCs/>
            <w:i/>
            <w:iCs/>
            <w:color w:val="FF0000"/>
            <w:sz w:val="24"/>
            <w:szCs w:val="24"/>
            <w:lang w:eastAsia="tr-TR"/>
          </w:rPr>
          <w:t>yınız.</w:t>
        </w:r>
      </w:hyperlink>
    </w:p>
    <w:p w14:paraId="3C3E3652" w14:textId="77777777" w:rsidR="00DF063F" w:rsidRPr="00464BA7" w:rsidRDefault="00DF063F" w:rsidP="00464BA7">
      <w:pPr>
        <w:pStyle w:val="ListeParagraf"/>
        <w:ind w:left="1068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</w:p>
    <w:p w14:paraId="7F346C1D" w14:textId="49FB96F0" w:rsidR="00421A42" w:rsidRPr="00464BA7" w:rsidRDefault="004D5F3F" w:rsidP="00464BA7">
      <w:pPr>
        <w:pStyle w:val="ListeParagraf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proofErr w:type="gramStart"/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a</w:t>
      </w:r>
      <w:proofErr w:type="gramEnd"/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. </w:t>
      </w:r>
      <w:r w:rsidR="00F3493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Yeşil pasaport</w:t>
      </w:r>
      <w:r w:rsidR="00B53EF1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a</w:t>
      </w:r>
      <w:r w:rsidR="00F3493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</w:t>
      </w:r>
      <w:r w:rsidR="00B53EF1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başvuracak</w:t>
      </w:r>
      <w:r w:rsidR="00F3493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kişi f</w:t>
      </w:r>
      <w:r w:rsidR="00C9098B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irma sahibi veya ortağı </w:t>
      </w:r>
      <w:r w:rsidR="00F3493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ise;</w:t>
      </w:r>
      <w:r w:rsidR="00421A4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</w:t>
      </w:r>
    </w:p>
    <w:p w14:paraId="0F717E75" w14:textId="77777777" w:rsidR="00580CD2" w:rsidRPr="00464BA7" w:rsidRDefault="00580CD2" w:rsidP="00464BA7">
      <w:pPr>
        <w:pStyle w:val="ListeParagraf"/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580CD2" w:rsidRPr="00464BA7" w14:paraId="098F6720" w14:textId="77777777" w:rsidTr="00464BA7">
        <w:trPr>
          <w:trHeight w:val="1335"/>
        </w:trPr>
        <w:tc>
          <w:tcPr>
            <w:tcW w:w="2410" w:type="dxa"/>
          </w:tcPr>
          <w:p w14:paraId="0B4B5285" w14:textId="77777777" w:rsidR="00737ADC" w:rsidRPr="00464BA7" w:rsidRDefault="00737ADC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</w:p>
          <w:p w14:paraId="09AFF6E6" w14:textId="1A535E0A" w:rsidR="00580CD2" w:rsidRPr="00464BA7" w:rsidRDefault="00580CD2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Limited şirketler için</w:t>
            </w:r>
          </w:p>
        </w:tc>
        <w:tc>
          <w:tcPr>
            <w:tcW w:w="5812" w:type="dxa"/>
          </w:tcPr>
          <w:p w14:paraId="09ED5E65" w14:textId="77777777" w:rsidR="00464BA7" w:rsidRDefault="00464BA7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</w:p>
          <w:p w14:paraId="3E9F8A74" w14:textId="0E5C6723" w:rsidR="00580CD2" w:rsidRPr="00464BA7" w:rsidRDefault="00580CD2" w:rsidP="00464BA7">
            <w:pPr>
              <w:spacing w:after="150"/>
              <w:jc w:val="both"/>
              <w:rPr>
                <w:rFonts w:eastAsia="Times New Roman" w:cstheme="minorHAnsi"/>
                <w:b/>
                <w:bCs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Firmanın güncel sermaye yapısını gösteren Ticaret Sicili Gazetesinin fotokopisi</w:t>
            </w:r>
          </w:p>
        </w:tc>
      </w:tr>
      <w:tr w:rsidR="00580CD2" w:rsidRPr="00464BA7" w14:paraId="53A5623D" w14:textId="77777777" w:rsidTr="00464BA7">
        <w:trPr>
          <w:trHeight w:val="277"/>
        </w:trPr>
        <w:tc>
          <w:tcPr>
            <w:tcW w:w="2410" w:type="dxa"/>
          </w:tcPr>
          <w:p w14:paraId="53DE27F2" w14:textId="77777777" w:rsidR="00C6687D" w:rsidRDefault="00C6687D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</w:p>
          <w:p w14:paraId="5D73E814" w14:textId="71AEA433" w:rsidR="00580CD2" w:rsidRPr="00464BA7" w:rsidRDefault="00580CD2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Anonim şirketler için</w:t>
            </w:r>
          </w:p>
        </w:tc>
        <w:tc>
          <w:tcPr>
            <w:tcW w:w="5812" w:type="dxa"/>
          </w:tcPr>
          <w:p w14:paraId="429B1C9C" w14:textId="4B6EB8A6" w:rsidR="00737ADC" w:rsidRPr="00464BA7" w:rsidRDefault="00C6687D" w:rsidP="00464BA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C6687D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Pasaport başvurusunda bulunan kişi firma sahibi veya ortağı ise firmanın pay defterinin ilk sayfası ile müracaat sahibinin bulunduğu sayfa/sayfaların noter onaylı örneğinin aslı.(Noter onaylı pay defterinin ibraz edilememesi halinde; noter onaylı zayi belgesi aslı )</w:t>
            </w:r>
          </w:p>
        </w:tc>
      </w:tr>
      <w:tr w:rsidR="00580CD2" w:rsidRPr="00464BA7" w14:paraId="1679B89B" w14:textId="77777777" w:rsidTr="00737ADC">
        <w:trPr>
          <w:trHeight w:val="833"/>
        </w:trPr>
        <w:tc>
          <w:tcPr>
            <w:tcW w:w="2410" w:type="dxa"/>
          </w:tcPr>
          <w:p w14:paraId="7A6622FB" w14:textId="77777777" w:rsidR="00737ADC" w:rsidRDefault="00737ADC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</w:p>
          <w:p w14:paraId="784E7548" w14:textId="77777777" w:rsidR="00464BA7" w:rsidRPr="00464BA7" w:rsidRDefault="00464BA7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</w:p>
          <w:p w14:paraId="0AB6A8A3" w14:textId="6EBD9766" w:rsidR="00580CD2" w:rsidRPr="00464BA7" w:rsidRDefault="00580CD2" w:rsidP="00464BA7">
            <w:pPr>
              <w:spacing w:after="150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Halka Açık Şirketler için</w:t>
            </w:r>
          </w:p>
        </w:tc>
        <w:tc>
          <w:tcPr>
            <w:tcW w:w="5812" w:type="dxa"/>
          </w:tcPr>
          <w:p w14:paraId="3482E822" w14:textId="77777777" w:rsidR="00737ADC" w:rsidRPr="00464BA7" w:rsidRDefault="00737ADC" w:rsidP="00464BA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Firma halka açık ise Merkezi Kayıt Kuruluşu'ndan (MKK) alınan başvuru sahibinin ortaklığını gösterir son 3 (üç) ay içinde alınmış yazı.</w:t>
            </w:r>
          </w:p>
          <w:p w14:paraId="1C702CF7" w14:textId="00032B60" w:rsidR="00580CD2" w:rsidRPr="00464BA7" w:rsidRDefault="00464BA7" w:rsidP="00464BA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</w:pPr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 xml:space="preserve">Hamiline yazılı pay sahipliğinin olduğu durumlarda pasaport müracaatında bulunan firmanın son üç ay içerisinde </w:t>
            </w:r>
            <w:proofErr w:type="spellStart"/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>MKK'dan</w:t>
            </w:r>
            <w:proofErr w:type="spellEnd"/>
            <w:r w:rsidRPr="00464BA7">
              <w:rPr>
                <w:rFonts w:eastAsia="Times New Roman" w:cstheme="minorHAnsi"/>
                <w:color w:val="353535"/>
                <w:sz w:val="24"/>
                <w:szCs w:val="24"/>
                <w:lang w:eastAsia="tr-TR"/>
              </w:rPr>
              <w:t xml:space="preserve"> aldığı ortaklık durumunu tevsik eden ıslak imzalı yazı aslı.</w:t>
            </w:r>
          </w:p>
        </w:tc>
      </w:tr>
    </w:tbl>
    <w:p w14:paraId="6A1433AB" w14:textId="77777777" w:rsidR="00464BA7" w:rsidRDefault="00464BA7" w:rsidP="00464BA7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57F5503D" w14:textId="77777777" w:rsidR="002411DD" w:rsidRDefault="002411DD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12331E9F" w14:textId="77777777" w:rsidR="002411DD" w:rsidRDefault="002411DD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4F5F6FCB" w14:textId="77777777" w:rsidR="002411DD" w:rsidRDefault="002411DD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7F2B3674" w14:textId="77777777" w:rsidR="002411DD" w:rsidRDefault="002411DD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3F4E40B6" w14:textId="77777777" w:rsidR="002411DD" w:rsidRDefault="002411DD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p w14:paraId="2350BF13" w14:textId="1A836F37" w:rsidR="00B53EF1" w:rsidRPr="00464BA7" w:rsidRDefault="004D5F3F" w:rsidP="00464BA7">
      <w:pPr>
        <w:shd w:val="clear" w:color="auto" w:fill="FFFFFF"/>
        <w:tabs>
          <w:tab w:val="left" w:pos="851"/>
        </w:tabs>
        <w:spacing w:after="150" w:line="240" w:lineRule="auto"/>
        <w:ind w:firstLine="708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proofErr w:type="gramStart"/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b</w:t>
      </w:r>
      <w:proofErr w:type="gramEnd"/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. </w:t>
      </w:r>
      <w:r w:rsidR="00B53EF1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Yeşil pasaport alınacak kişi firma çalışanı ise;</w:t>
      </w:r>
    </w:p>
    <w:p w14:paraId="6988B572" w14:textId="57869F3F" w:rsidR="007B6E92" w:rsidRPr="00464BA7" w:rsidRDefault="00421A42" w:rsidP="00464BA7">
      <w:pPr>
        <w:pStyle w:val="ListeParagraf"/>
        <w:numPr>
          <w:ilvl w:val="0"/>
          <w:numId w:val="14"/>
        </w:numPr>
        <w:shd w:val="clear" w:color="auto" w:fill="FFFFFF"/>
        <w:spacing w:after="150" w:line="240" w:lineRule="auto"/>
        <w:ind w:left="1134" w:hanging="425"/>
        <w:jc w:val="both"/>
        <w:rPr>
          <w:rFonts w:eastAsia="Times New Roman" w:cstheme="minorHAnsi"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B</w:t>
      </w:r>
      <w:r w:rsidR="00C9098B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aşvurunun yapıldığı tarih itibarıyla geçmişe dönük 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son </w:t>
      </w:r>
      <w:r w:rsidR="00C9098B" w:rsidRPr="00464BA7">
        <w:rPr>
          <w:rFonts w:eastAsia="Times New Roman" w:cstheme="minorHAnsi"/>
          <w:color w:val="353535"/>
          <w:sz w:val="24"/>
          <w:szCs w:val="24"/>
          <w:lang w:eastAsia="tr-TR"/>
        </w:rPr>
        <w:t>üç (3) aya ait SGK</w:t>
      </w:r>
      <w:r w:rsidR="005C169C" w:rsidRPr="00464BA7">
        <w:rPr>
          <w:rFonts w:eastAsia="Times New Roman" w:cstheme="minorHAnsi"/>
          <w:color w:val="353535"/>
          <w:sz w:val="24"/>
          <w:szCs w:val="24"/>
          <w:lang w:eastAsia="tr-TR"/>
        </w:rPr>
        <w:t>’dan temin edilen firmaya ait sigortalı hizmet listesinin fotokopisi</w:t>
      </w:r>
      <w:r w:rsidR="00147D42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</w:t>
      </w:r>
      <w:r w:rsidR="00C9098B" w:rsidRPr="00464BA7">
        <w:rPr>
          <w:rFonts w:eastAsia="Times New Roman" w:cstheme="minorHAnsi"/>
          <w:color w:val="353535"/>
          <w:sz w:val="24"/>
          <w:szCs w:val="24"/>
          <w:lang w:eastAsia="tr-TR"/>
        </w:rPr>
        <w:t>(</w:t>
      </w:r>
      <w:r w:rsidR="005C169C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Pasaport Başvurusunda bulunan personel 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için</w:t>
      </w:r>
      <w:r w:rsidR="00B53EF1"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çalışılan gün sayısında</w:t>
      </w:r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 xml:space="preserve"> eksik gün olmamalıdır.)</w:t>
      </w:r>
    </w:p>
    <w:p w14:paraId="47874A95" w14:textId="512328E1" w:rsidR="00464BA7" w:rsidRPr="00464BA7" w:rsidRDefault="00464BA7" w:rsidP="00464BA7">
      <w:pPr>
        <w:pStyle w:val="ListeParagraf"/>
        <w:numPr>
          <w:ilvl w:val="0"/>
          <w:numId w:val="14"/>
        </w:numPr>
        <w:shd w:val="clear" w:color="auto" w:fill="FFFFFF"/>
        <w:spacing w:after="150" w:line="240" w:lineRule="auto"/>
        <w:ind w:left="1134" w:hanging="425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proofErr w:type="gramStart"/>
      <w:r w:rsidRPr="00464BA7">
        <w:rPr>
          <w:rFonts w:eastAsia="Times New Roman" w:cstheme="minorHAnsi"/>
          <w:color w:val="353535"/>
          <w:sz w:val="24"/>
          <w:szCs w:val="24"/>
          <w:lang w:eastAsia="tr-TR"/>
        </w:rPr>
        <w:t>Son 3 aya ait hizmet dökümünde eksik gün olduğu durumlarda, müracaat tarihi itibarıyla geçerli son 12 (on iki) aylık SGK hizmet dökümünün aslı veya elektronik ortamda alınan örneği (Firma çalışanının askerlik ve/veya sıhhi istirahat halleri hariç olmak üzere son 12 ay içerisinde işten çıkışının olmadığı ve firma çalışanı için primlerin her ay yatırıldığı kontrol edilir.)</w:t>
      </w:r>
      <w:r w:rsidR="006A4CAE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    </w:t>
      </w:r>
      <w:proofErr w:type="gramEnd"/>
    </w:p>
    <w:p w14:paraId="64F0AD9B" w14:textId="074FE05F" w:rsidR="00C9098B" w:rsidRPr="00464BA7" w:rsidRDefault="00464BA7" w:rsidP="00464BA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     </w:t>
      </w:r>
      <w:r w:rsidR="00CA43D0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4</w:t>
      </w:r>
      <w:r w:rsidR="00C9098B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.</w:t>
      </w:r>
      <w:r w:rsidR="00C9098B" w:rsidRPr="00464BA7">
        <w:rPr>
          <w:rFonts w:eastAsia="Times New Roman" w:cstheme="minorHAnsi"/>
          <w:color w:val="353535"/>
          <w:sz w:val="24"/>
          <w:szCs w:val="24"/>
          <w:lang w:eastAsia="tr-TR"/>
        </w:rPr>
        <w:t> </w:t>
      </w:r>
      <w:r>
        <w:rPr>
          <w:rFonts w:eastAsia="Times New Roman" w:cstheme="minorHAnsi"/>
          <w:color w:val="353535"/>
          <w:sz w:val="24"/>
          <w:szCs w:val="24"/>
          <w:lang w:eastAsia="tr-TR"/>
        </w:rPr>
        <w:t xml:space="preserve">   </w:t>
      </w:r>
      <w:r w:rsidR="00C9098B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Firmayı temsile yetkili kişilerin geçerli noter onaylı imza sirküleri aslı</w:t>
      </w:r>
      <w:r w:rsidR="00147D4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/</w:t>
      </w:r>
      <w:r w:rsidR="005C169C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noter onaylı sureti ve</w:t>
      </w:r>
      <w:r w:rsidR="00C9098B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fotokopisi,</w:t>
      </w:r>
    </w:p>
    <w:p w14:paraId="522CEF08" w14:textId="7949E354" w:rsidR="00CB0F06" w:rsidRPr="00464BA7" w:rsidRDefault="00C9098B" w:rsidP="00464BA7">
      <w:pPr>
        <w:pStyle w:val="ListeParagraf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tr-TR"/>
        </w:rPr>
      </w:pPr>
      <w:r w:rsidRPr="00464BA7">
        <w:rPr>
          <w:rFonts w:eastAsia="Times New Roman" w:cstheme="minorHAnsi"/>
          <w:color w:val="FF0000"/>
          <w:sz w:val="24"/>
          <w:szCs w:val="24"/>
          <w:lang w:eastAsia="tr-TR"/>
        </w:rPr>
        <w:t>İmza sirküleri</w:t>
      </w:r>
      <w:r w:rsidR="00147D42" w:rsidRPr="00464BA7">
        <w:rPr>
          <w:rFonts w:eastAsia="Times New Roman" w:cstheme="minorHAnsi"/>
          <w:color w:val="FF0000"/>
          <w:sz w:val="24"/>
          <w:szCs w:val="24"/>
          <w:lang w:eastAsia="tr-TR"/>
        </w:rPr>
        <w:t>nin</w:t>
      </w:r>
      <w:r w:rsidRPr="00464BA7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aslı</w:t>
      </w:r>
      <w:r w:rsidR="00147D42" w:rsidRPr="00464BA7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veya </w:t>
      </w:r>
      <w:r w:rsidRPr="00464BA7">
        <w:rPr>
          <w:rFonts w:eastAsia="Times New Roman" w:cstheme="minorHAnsi"/>
          <w:color w:val="FF0000"/>
          <w:sz w:val="24"/>
          <w:szCs w:val="24"/>
          <w:lang w:eastAsia="tr-TR"/>
        </w:rPr>
        <w:t>noter onaylı sureti</w:t>
      </w:r>
      <w:r w:rsidR="00147D42" w:rsidRPr="00464BA7">
        <w:rPr>
          <w:rFonts w:eastAsia="Times New Roman" w:cstheme="minorHAnsi"/>
          <w:color w:val="FF0000"/>
          <w:sz w:val="24"/>
          <w:szCs w:val="24"/>
          <w:lang w:eastAsia="tr-TR"/>
        </w:rPr>
        <w:t xml:space="preserve">nin </w:t>
      </w:r>
      <w:r w:rsidRPr="00464BA7">
        <w:rPr>
          <w:rFonts w:eastAsia="Times New Roman" w:cstheme="minorHAnsi"/>
          <w:color w:val="FF0000"/>
          <w:sz w:val="24"/>
          <w:szCs w:val="24"/>
          <w:lang w:eastAsia="tr-TR"/>
        </w:rPr>
        <w:t>ibraz edilmemesi durumunda başvuru belgeleri kabul edilmeyece</w:t>
      </w:r>
      <w:r w:rsidR="003F6D92" w:rsidRPr="00464BA7">
        <w:rPr>
          <w:rFonts w:eastAsia="Times New Roman" w:cstheme="minorHAnsi"/>
          <w:color w:val="FF0000"/>
          <w:sz w:val="24"/>
          <w:szCs w:val="24"/>
          <w:lang w:eastAsia="tr-TR"/>
        </w:rPr>
        <w:t xml:space="preserve">k olup kontroller sonrasında </w:t>
      </w:r>
      <w:r w:rsidR="00147D42" w:rsidRPr="00464BA7">
        <w:rPr>
          <w:rFonts w:eastAsia="Times New Roman" w:cstheme="minorHAnsi"/>
          <w:color w:val="FF0000"/>
          <w:sz w:val="24"/>
          <w:szCs w:val="24"/>
          <w:lang w:eastAsia="tr-TR"/>
        </w:rPr>
        <w:t xml:space="preserve">belgenin </w:t>
      </w:r>
      <w:r w:rsidR="003F6D92" w:rsidRPr="00464BA7">
        <w:rPr>
          <w:rFonts w:eastAsia="Times New Roman" w:cstheme="minorHAnsi"/>
          <w:color w:val="FF0000"/>
          <w:sz w:val="24"/>
          <w:szCs w:val="24"/>
          <w:lang w:eastAsia="tr-TR"/>
        </w:rPr>
        <w:t>aslı iade edilecektir</w:t>
      </w:r>
      <w:r w:rsidRPr="00464BA7">
        <w:rPr>
          <w:rFonts w:eastAsia="Times New Roman" w:cstheme="minorHAnsi"/>
          <w:color w:val="FF0000"/>
          <w:sz w:val="24"/>
          <w:szCs w:val="24"/>
          <w:lang w:eastAsia="tr-TR"/>
        </w:rPr>
        <w:t>).</w:t>
      </w:r>
    </w:p>
    <w:p w14:paraId="442B5A75" w14:textId="78282F4A" w:rsidR="00CB0F06" w:rsidRPr="00464BA7" w:rsidRDefault="00CB0F06" w:rsidP="00464BA7">
      <w:pPr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5. </w:t>
      </w:r>
      <w:r w:rsid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ab/>
      </w:r>
      <w:r w:rsidR="003F6D92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Yeşil pasaporta başvuracak kişinin </w:t>
      </w:r>
      <w:r w:rsidR="00C9098B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Türkiye Cumhuriyeti kimlik kartının okunaklı fotokopisi</w:t>
      </w: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</w:t>
      </w:r>
    </w:p>
    <w:p w14:paraId="799D8232" w14:textId="62BC3F48" w:rsidR="00464BA7" w:rsidRPr="00464BA7" w:rsidRDefault="00CB0F06" w:rsidP="00464BA7">
      <w:pPr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6. </w:t>
      </w:r>
      <w:r w:rsid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ab/>
      </w:r>
      <w:r w:rsidR="00464BA7"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>Taahhütname ve taahhütname eki olarak e-Devlet’ten alınan Yerleşim Yeri ve Diğer Adres Belgesi</w:t>
      </w:r>
    </w:p>
    <w:p w14:paraId="1DEF5C8F" w14:textId="453D70B8" w:rsidR="00464BA7" w:rsidRDefault="00464BA7" w:rsidP="00464BA7">
      <w:pPr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 w:rsidRPr="00464BA7"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7. </w:t>
      </w:r>
      <w:r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  Muvafakatname</w:t>
      </w:r>
    </w:p>
    <w:p w14:paraId="58F244D8" w14:textId="611A1C3B" w:rsidR="00464BA7" w:rsidRPr="00464BA7" w:rsidRDefault="00464BA7" w:rsidP="00464BA7">
      <w:pPr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 xml:space="preserve">8. </w:t>
      </w:r>
      <w:r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  <w:tab/>
        <w:t>Aydınlatma Metni</w:t>
      </w:r>
    </w:p>
    <w:p w14:paraId="6DA4E772" w14:textId="77777777" w:rsidR="00464BA7" w:rsidRPr="00464BA7" w:rsidRDefault="00464BA7" w:rsidP="00464BA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53535"/>
          <w:sz w:val="24"/>
          <w:szCs w:val="24"/>
          <w:lang w:eastAsia="tr-TR"/>
        </w:rPr>
      </w:pPr>
    </w:p>
    <w:sectPr w:rsidR="00464BA7" w:rsidRPr="00464BA7" w:rsidSect="007B6E9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4A04"/>
    <w:multiLevelType w:val="hybridMultilevel"/>
    <w:tmpl w:val="ADE853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074AC"/>
    <w:multiLevelType w:val="hybridMultilevel"/>
    <w:tmpl w:val="59FA4DC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880"/>
    <w:multiLevelType w:val="hybridMultilevel"/>
    <w:tmpl w:val="DE562B2C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E96AF6"/>
    <w:multiLevelType w:val="hybridMultilevel"/>
    <w:tmpl w:val="2212772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9C04A1"/>
    <w:multiLevelType w:val="multilevel"/>
    <w:tmpl w:val="5970B0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37E84"/>
    <w:multiLevelType w:val="hybridMultilevel"/>
    <w:tmpl w:val="CEAE832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251D1"/>
    <w:multiLevelType w:val="multilevel"/>
    <w:tmpl w:val="E62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C7994"/>
    <w:multiLevelType w:val="multilevel"/>
    <w:tmpl w:val="1138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33C13"/>
    <w:multiLevelType w:val="multilevel"/>
    <w:tmpl w:val="DD9C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4579A"/>
    <w:multiLevelType w:val="hybridMultilevel"/>
    <w:tmpl w:val="C3507F98"/>
    <w:lvl w:ilvl="0" w:tplc="71228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43BBA"/>
    <w:multiLevelType w:val="hybridMultilevel"/>
    <w:tmpl w:val="33FCA3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70F42"/>
    <w:multiLevelType w:val="hybridMultilevel"/>
    <w:tmpl w:val="E57090F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93E68"/>
    <w:multiLevelType w:val="multilevel"/>
    <w:tmpl w:val="CCD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A3F4E"/>
    <w:multiLevelType w:val="multilevel"/>
    <w:tmpl w:val="C770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E0"/>
    <w:rsid w:val="00033E5C"/>
    <w:rsid w:val="00067626"/>
    <w:rsid w:val="000B354B"/>
    <w:rsid w:val="000E2A63"/>
    <w:rsid w:val="000E639D"/>
    <w:rsid w:val="00112B07"/>
    <w:rsid w:val="00147D42"/>
    <w:rsid w:val="001F06DA"/>
    <w:rsid w:val="002322DE"/>
    <w:rsid w:val="002411DD"/>
    <w:rsid w:val="00312848"/>
    <w:rsid w:val="003540E0"/>
    <w:rsid w:val="00367279"/>
    <w:rsid w:val="003D544E"/>
    <w:rsid w:val="003F6D92"/>
    <w:rsid w:val="00421A42"/>
    <w:rsid w:val="00464BA7"/>
    <w:rsid w:val="00464DBD"/>
    <w:rsid w:val="004D02A4"/>
    <w:rsid w:val="004D5F3F"/>
    <w:rsid w:val="004E248A"/>
    <w:rsid w:val="005420C7"/>
    <w:rsid w:val="00580CD2"/>
    <w:rsid w:val="005B390C"/>
    <w:rsid w:val="005C169C"/>
    <w:rsid w:val="00657EDE"/>
    <w:rsid w:val="00675C77"/>
    <w:rsid w:val="006A4CAE"/>
    <w:rsid w:val="006A5CA6"/>
    <w:rsid w:val="006C4ECD"/>
    <w:rsid w:val="00737ADC"/>
    <w:rsid w:val="00761F70"/>
    <w:rsid w:val="0079113B"/>
    <w:rsid w:val="007B6E92"/>
    <w:rsid w:val="00805733"/>
    <w:rsid w:val="008222FE"/>
    <w:rsid w:val="00853202"/>
    <w:rsid w:val="008574F4"/>
    <w:rsid w:val="0085776D"/>
    <w:rsid w:val="00906F07"/>
    <w:rsid w:val="00911656"/>
    <w:rsid w:val="00973BC0"/>
    <w:rsid w:val="009A5E12"/>
    <w:rsid w:val="00A118AC"/>
    <w:rsid w:val="00A62792"/>
    <w:rsid w:val="00A75497"/>
    <w:rsid w:val="00AB1C13"/>
    <w:rsid w:val="00B53EF1"/>
    <w:rsid w:val="00B56848"/>
    <w:rsid w:val="00C02E2B"/>
    <w:rsid w:val="00C3650B"/>
    <w:rsid w:val="00C6687D"/>
    <w:rsid w:val="00C9098B"/>
    <w:rsid w:val="00CA43D0"/>
    <w:rsid w:val="00CB0F06"/>
    <w:rsid w:val="00D26CDC"/>
    <w:rsid w:val="00D47F14"/>
    <w:rsid w:val="00D73C14"/>
    <w:rsid w:val="00D74203"/>
    <w:rsid w:val="00DF063F"/>
    <w:rsid w:val="00E5022E"/>
    <w:rsid w:val="00E616E0"/>
    <w:rsid w:val="00E748E3"/>
    <w:rsid w:val="00EE736A"/>
    <w:rsid w:val="00F049D8"/>
    <w:rsid w:val="00F34932"/>
    <w:rsid w:val="00F449A5"/>
    <w:rsid w:val="00F517E9"/>
    <w:rsid w:val="00F96BB3"/>
    <w:rsid w:val="00FA3E67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BB16"/>
  <w15:chartTrackingRefBased/>
  <w15:docId w15:val="{06CC1E1D-329A-4610-B7CF-F21816D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9098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9098B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C9098B"/>
    <w:rPr>
      <w:i/>
      <w:iCs/>
    </w:rPr>
  </w:style>
  <w:style w:type="table" w:styleId="TabloKlavuzu">
    <w:name w:val="Table Grid"/>
    <w:basedOn w:val="NormalTablo"/>
    <w:uiPriority w:val="39"/>
    <w:rsid w:val="00C9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4932"/>
    <w:pPr>
      <w:ind w:left="720"/>
      <w:contextualSpacing/>
    </w:pPr>
  </w:style>
  <w:style w:type="paragraph" w:styleId="Dzeltme">
    <w:name w:val="Revision"/>
    <w:hidden/>
    <w:uiPriority w:val="99"/>
    <w:semiHidden/>
    <w:rsid w:val="006C4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tkib.org.tr/files/downloads/yesil_pasaport/%C3%B6rnek%20talep%20formu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31AE1411F19254C86DBF1C9087BAD4E" ma:contentTypeVersion="5" ma:contentTypeDescription="Yeni belge oluşturun." ma:contentTypeScope="" ma:versionID="0fda6babc1862a9f9d7f613e1d7a1c15">
  <xsd:schema xmlns:xsd="http://www.w3.org/2001/XMLSchema" xmlns:xs="http://www.w3.org/2001/XMLSchema" xmlns:p="http://schemas.microsoft.com/office/2006/metadata/properties" xmlns:ns3="b337f777-80b6-4e4d-9163-04098c1bc7b7" targetNamespace="http://schemas.microsoft.com/office/2006/metadata/properties" ma:root="true" ma:fieldsID="067ed07f5dc9777ee693b15a0e9906ae" ns3:_="">
    <xsd:import namespace="b337f777-80b6-4e4d-9163-04098c1bc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7f777-80b6-4e4d-9163-04098c1bc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100B-6784-4C32-B837-DAC7902F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7f777-80b6-4e4d-9163-04098c1bc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8B29A-21A0-4448-B7C4-9391E477E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49452-AF94-4080-B438-F33329744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9732AC-8D1F-4988-8C87-B5A2BA9C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Sezin Alkan</dc:creator>
  <cp:keywords/>
  <dc:description/>
  <cp:lastModifiedBy>Fırat Büyükfırat</cp:lastModifiedBy>
  <cp:revision>4</cp:revision>
  <dcterms:created xsi:type="dcterms:W3CDTF">2026-02-13T11:03:00Z</dcterms:created>
  <dcterms:modified xsi:type="dcterms:W3CDTF">2026-02-13T11:29:00Z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0x010100731AE1411F19254C86DBF1C9087BAD4E</vt:lpwstr>
  </property>
</Properties>
</file>