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198" w:rsidRDefault="005E704D" w:rsidP="00286237">
      <w:pPr>
        <w:pStyle w:val="Style1"/>
        <w:widowControl/>
        <w:ind w:left="494"/>
        <w:jc w:val="center"/>
        <w:rPr>
          <w:rStyle w:val="FontStyle11"/>
        </w:rPr>
      </w:pPr>
      <w:bookmarkStart w:id="0" w:name="_GoBack"/>
      <w:bookmarkEnd w:id="0"/>
      <w:r>
        <w:rPr>
          <w:rStyle w:val="FontStyle11"/>
        </w:rPr>
        <w:t>GOVERNMENT OF THE RUSSIAN FEDERATION</w:t>
      </w:r>
    </w:p>
    <w:p w:rsidR="00771754" w:rsidRDefault="00286237" w:rsidP="00E7529E">
      <w:pPr>
        <w:pStyle w:val="Style2"/>
        <w:widowControl/>
        <w:spacing w:before="62"/>
        <w:ind w:left="2784" w:right="2837"/>
        <w:jc w:val="center"/>
        <w:rPr>
          <w:rStyle w:val="FontStyle14"/>
          <w:lang w:val="ru-RU"/>
        </w:rPr>
      </w:pPr>
      <w:r>
        <w:rPr>
          <w:rStyle w:val="FontStyle14"/>
        </w:rPr>
        <w:t>Resolution</w:t>
      </w:r>
      <w:r w:rsidR="00E7529E">
        <w:rPr>
          <w:rStyle w:val="FontStyle14"/>
          <w:lang w:val="ru-RU"/>
        </w:rPr>
        <w:t xml:space="preserve"> </w:t>
      </w:r>
    </w:p>
    <w:p w:rsidR="00286237" w:rsidRPr="00E7529E" w:rsidRDefault="00286237" w:rsidP="00E7529E">
      <w:pPr>
        <w:pStyle w:val="Style2"/>
        <w:widowControl/>
        <w:spacing w:before="62"/>
        <w:ind w:left="2784" w:right="2837"/>
        <w:jc w:val="center"/>
        <w:rPr>
          <w:rStyle w:val="FontStyle14"/>
        </w:rPr>
      </w:pPr>
      <w:r>
        <w:rPr>
          <w:rStyle w:val="FontStyle14"/>
        </w:rPr>
        <w:t xml:space="preserve">August </w:t>
      </w:r>
      <w:r>
        <w:rPr>
          <w:rStyle w:val="FontStyle14"/>
          <w:lang w:val="tr-TR"/>
        </w:rPr>
        <w:t xml:space="preserve">29 </w:t>
      </w:r>
      <w:r>
        <w:rPr>
          <w:rStyle w:val="FontStyle14"/>
        </w:rPr>
        <w:t xml:space="preserve">, </w:t>
      </w:r>
      <w:r>
        <w:rPr>
          <w:rStyle w:val="FontStyle14"/>
          <w:lang w:val="tr-TR"/>
        </w:rPr>
        <w:t>2024 No. 1173</w:t>
      </w:r>
    </w:p>
    <w:p w:rsidR="00FC3198" w:rsidRPr="00286237" w:rsidRDefault="00286237" w:rsidP="00286237">
      <w:pPr>
        <w:pStyle w:val="Style2"/>
        <w:widowControl/>
        <w:spacing w:before="62"/>
        <w:ind w:left="2784" w:right="2837"/>
        <w:jc w:val="left"/>
        <w:rPr>
          <w:sz w:val="28"/>
          <w:szCs w:val="28"/>
        </w:rPr>
      </w:pPr>
      <w:r>
        <w:rPr>
          <w:rStyle w:val="FontStyle14"/>
        </w:rPr>
        <w:t xml:space="preserve"> </w:t>
      </w:r>
    </w:p>
    <w:p w:rsidR="00FC3198" w:rsidRDefault="00FC3198">
      <w:pPr>
        <w:pStyle w:val="Style4"/>
        <w:widowControl/>
        <w:spacing w:line="240" w:lineRule="exact"/>
        <w:ind w:left="1872" w:right="1862"/>
        <w:rPr>
          <w:sz w:val="20"/>
          <w:szCs w:val="20"/>
        </w:rPr>
      </w:pPr>
    </w:p>
    <w:p w:rsidR="00FC3198" w:rsidRDefault="00FC3198">
      <w:pPr>
        <w:pStyle w:val="Style4"/>
        <w:widowControl/>
        <w:spacing w:line="240" w:lineRule="exact"/>
        <w:ind w:left="1872" w:right="1862"/>
        <w:rPr>
          <w:sz w:val="20"/>
          <w:szCs w:val="20"/>
        </w:rPr>
      </w:pPr>
    </w:p>
    <w:p w:rsidR="00FC3198" w:rsidRDefault="005E704D">
      <w:pPr>
        <w:pStyle w:val="Style4"/>
        <w:widowControl/>
        <w:spacing w:before="187"/>
        <w:ind w:left="1872" w:right="1862"/>
        <w:rPr>
          <w:rStyle w:val="FontStyle13"/>
        </w:rPr>
      </w:pPr>
      <w:r>
        <w:rPr>
          <w:rStyle w:val="FontStyle13"/>
        </w:rPr>
        <w:t>On Amendments to Certain Acts of the Government of the Russian Federation</w:t>
      </w:r>
    </w:p>
    <w:p w:rsidR="00FC3198" w:rsidRDefault="00FC3198">
      <w:pPr>
        <w:pStyle w:val="Style8"/>
        <w:widowControl/>
        <w:spacing w:line="240" w:lineRule="exact"/>
        <w:ind w:left="706"/>
        <w:jc w:val="left"/>
        <w:rPr>
          <w:sz w:val="20"/>
          <w:szCs w:val="20"/>
        </w:rPr>
      </w:pPr>
    </w:p>
    <w:p w:rsidR="00FC3198" w:rsidRDefault="00FC3198">
      <w:pPr>
        <w:pStyle w:val="Style8"/>
        <w:widowControl/>
        <w:spacing w:line="240" w:lineRule="exact"/>
        <w:ind w:left="706"/>
        <w:jc w:val="left"/>
        <w:rPr>
          <w:sz w:val="20"/>
          <w:szCs w:val="20"/>
        </w:rPr>
      </w:pPr>
    </w:p>
    <w:p w:rsidR="00FC3198" w:rsidRDefault="005E704D">
      <w:pPr>
        <w:pStyle w:val="Style8"/>
        <w:widowControl/>
        <w:spacing w:before="29" w:line="240" w:lineRule="auto"/>
        <w:ind w:left="706"/>
        <w:jc w:val="left"/>
        <w:rPr>
          <w:rStyle w:val="FontStyle13"/>
          <w:lang w:val="tr-TR"/>
        </w:rPr>
      </w:pPr>
      <w:r>
        <w:rPr>
          <w:rStyle w:val="FontStyle14"/>
        </w:rPr>
        <w:t>Government of the Russian Federation</w:t>
      </w:r>
      <w:r w:rsidR="00286237">
        <w:rPr>
          <w:rStyle w:val="FontStyle13"/>
        </w:rPr>
        <w:t xml:space="preserve"> orders </w:t>
      </w:r>
      <w:r>
        <w:rPr>
          <w:rStyle w:val="FontStyle13"/>
          <w:lang w:val="tr-TR"/>
        </w:rPr>
        <w:t>:</w:t>
      </w:r>
    </w:p>
    <w:p w:rsidR="00FC3198" w:rsidRDefault="005E704D" w:rsidP="00286237">
      <w:pPr>
        <w:pStyle w:val="Style6"/>
        <w:widowControl/>
        <w:numPr>
          <w:ilvl w:val="0"/>
          <w:numId w:val="1"/>
        </w:numPr>
        <w:tabs>
          <w:tab w:val="left" w:pos="989"/>
        </w:tabs>
        <w:spacing w:before="29"/>
        <w:jc w:val="left"/>
        <w:rPr>
          <w:rStyle w:val="FontStyle14"/>
          <w:lang w:val="tr-TR" w:eastAsia="tr-TR"/>
        </w:rPr>
      </w:pPr>
      <w:r>
        <w:rPr>
          <w:rStyle w:val="FontStyle14"/>
        </w:rPr>
        <w:t>To approve the attached amendments, which are introduced into the acts of the Government of the Russian Federation.</w:t>
      </w:r>
    </w:p>
    <w:p w:rsidR="00FC3198" w:rsidRDefault="005E704D" w:rsidP="00286237">
      <w:pPr>
        <w:pStyle w:val="Style6"/>
        <w:widowControl/>
        <w:numPr>
          <w:ilvl w:val="0"/>
          <w:numId w:val="1"/>
        </w:numPr>
        <w:tabs>
          <w:tab w:val="left" w:pos="989"/>
        </w:tabs>
        <w:spacing w:before="5" w:after="734"/>
        <w:ind w:left="710" w:firstLine="0"/>
        <w:jc w:val="left"/>
        <w:rPr>
          <w:rStyle w:val="FontStyle14"/>
          <w:lang w:val="tr-TR" w:eastAsia="tr-TR"/>
        </w:rPr>
      </w:pPr>
      <w:r>
        <w:rPr>
          <w:rStyle w:val="FontStyle14"/>
        </w:rPr>
        <w:t xml:space="preserve">This resolution shall enter into force on September </w:t>
      </w:r>
      <w:r>
        <w:rPr>
          <w:rStyle w:val="FontStyle14"/>
          <w:lang w:val="tr-TR"/>
        </w:rPr>
        <w:t xml:space="preserve">1 , 2024 </w:t>
      </w:r>
      <w:r>
        <w:rPr>
          <w:rStyle w:val="FontStyle14"/>
        </w:rPr>
        <w:t>.</w:t>
      </w:r>
    </w:p>
    <w:p w:rsidR="00FC3198" w:rsidRDefault="00FC3198" w:rsidP="00286237">
      <w:pPr>
        <w:pStyle w:val="Style6"/>
        <w:widowControl/>
        <w:numPr>
          <w:ilvl w:val="0"/>
          <w:numId w:val="1"/>
        </w:numPr>
        <w:tabs>
          <w:tab w:val="left" w:pos="989"/>
        </w:tabs>
        <w:spacing w:before="5" w:after="734"/>
        <w:ind w:left="710" w:firstLine="0"/>
        <w:jc w:val="left"/>
        <w:rPr>
          <w:rStyle w:val="FontStyle14"/>
          <w:lang w:val="tr-TR" w:eastAsia="tr-TR"/>
        </w:rPr>
        <w:sectPr w:rsidR="00FC3198">
          <w:headerReference w:type="default" r:id="rId7"/>
          <w:type w:val="continuous"/>
          <w:pgSz w:w="11905" w:h="16837"/>
          <w:pgMar w:top="933" w:right="1428" w:bottom="1440" w:left="1419" w:header="720" w:footer="720" w:gutter="0"/>
          <w:cols w:space="60"/>
          <w:noEndnote/>
        </w:sectPr>
      </w:pPr>
    </w:p>
    <w:p w:rsidR="00FC3198" w:rsidRDefault="005E704D">
      <w:pPr>
        <w:pStyle w:val="Style8"/>
        <w:widowControl/>
        <w:rPr>
          <w:rStyle w:val="FontStyle14"/>
        </w:rPr>
      </w:pPr>
      <w:r>
        <w:rPr>
          <w:rStyle w:val="FontStyle14"/>
        </w:rPr>
        <w:t>Chairman of the Government of the Russian Federation</w:t>
      </w:r>
    </w:p>
    <w:p w:rsidR="00FC3198" w:rsidRDefault="005E704D">
      <w:pPr>
        <w:pStyle w:val="Style8"/>
        <w:widowControl/>
        <w:spacing w:line="240" w:lineRule="exact"/>
        <w:jc w:val="both"/>
        <w:rPr>
          <w:sz w:val="20"/>
          <w:szCs w:val="20"/>
        </w:rPr>
      </w:pPr>
      <w:r>
        <w:rPr>
          <w:rStyle w:val="FontStyle14"/>
        </w:rPr>
        <w:br w:type="column"/>
      </w:r>
    </w:p>
    <w:p w:rsidR="00FC3198" w:rsidRDefault="005E704D">
      <w:pPr>
        <w:pStyle w:val="Style8"/>
        <w:widowControl/>
        <w:spacing w:before="82" w:line="240" w:lineRule="auto"/>
        <w:jc w:val="both"/>
        <w:rPr>
          <w:rStyle w:val="FontStyle14"/>
        </w:rPr>
      </w:pPr>
      <w:r>
        <w:rPr>
          <w:rStyle w:val="FontStyle14"/>
        </w:rPr>
        <w:t xml:space="preserve">M. </w:t>
      </w:r>
      <w:proofErr w:type="spellStart"/>
      <w:r>
        <w:rPr>
          <w:rStyle w:val="FontStyle14"/>
        </w:rPr>
        <w:t>Mishustin</w:t>
      </w:r>
      <w:proofErr w:type="spellEnd"/>
    </w:p>
    <w:p w:rsidR="00FC3198" w:rsidRDefault="00FC3198">
      <w:pPr>
        <w:pStyle w:val="Style8"/>
        <w:widowControl/>
        <w:spacing w:before="82" w:line="240" w:lineRule="auto"/>
        <w:jc w:val="both"/>
        <w:rPr>
          <w:rStyle w:val="FontStyle14"/>
        </w:rPr>
        <w:sectPr w:rsidR="00FC3198" w:rsidSect="00286237">
          <w:type w:val="continuous"/>
          <w:pgSz w:w="11905" w:h="16837"/>
          <w:pgMar w:top="933" w:right="990" w:bottom="1440" w:left="1433" w:header="720" w:footer="720" w:gutter="0"/>
          <w:cols w:num="2" w:space="720" w:equalWidth="0">
            <w:col w:w="3480" w:space="3955"/>
            <w:col w:w="2047"/>
          </w:cols>
          <w:noEndnote/>
        </w:sectPr>
      </w:pPr>
    </w:p>
    <w:p w:rsidR="00FC3198" w:rsidRDefault="00FC3198" w:rsidP="00286237">
      <w:pPr>
        <w:pStyle w:val="Style7"/>
        <w:widowControl/>
        <w:spacing w:line="240" w:lineRule="exact"/>
        <w:ind w:left="408"/>
        <w:jc w:val="left"/>
        <w:rPr>
          <w:sz w:val="20"/>
          <w:szCs w:val="20"/>
        </w:rPr>
      </w:pPr>
    </w:p>
    <w:p w:rsidR="00FC3198" w:rsidRDefault="00286237">
      <w:pPr>
        <w:pStyle w:val="Style7"/>
        <w:widowControl/>
        <w:spacing w:before="110"/>
        <w:ind w:left="408"/>
        <w:rPr>
          <w:rStyle w:val="FontStyle13"/>
        </w:rPr>
      </w:pPr>
      <w:r>
        <w:rPr>
          <w:rStyle w:val="FontStyle13"/>
        </w:rPr>
        <w:t xml:space="preserve">Changes made to acts </w:t>
      </w:r>
      <w:r>
        <w:rPr>
          <w:rStyle w:val="FontStyle13"/>
        </w:rPr>
        <w:br/>
      </w:r>
      <w:r w:rsidR="005E704D">
        <w:rPr>
          <w:rStyle w:val="FontStyle13"/>
        </w:rPr>
        <w:t>of the Government of the Russian Federation</w:t>
      </w:r>
    </w:p>
    <w:p w:rsidR="00FC3198" w:rsidRDefault="005E704D" w:rsidP="00286237">
      <w:pPr>
        <w:pStyle w:val="Style6"/>
        <w:widowControl/>
        <w:numPr>
          <w:ilvl w:val="0"/>
          <w:numId w:val="2"/>
        </w:numPr>
        <w:tabs>
          <w:tab w:val="left" w:pos="989"/>
        </w:tabs>
        <w:spacing w:before="451"/>
        <w:ind w:right="10"/>
        <w:rPr>
          <w:rStyle w:val="FontStyle14"/>
          <w:lang w:val="tr-TR" w:eastAsia="tr-TR"/>
        </w:rPr>
      </w:pPr>
      <w:r>
        <w:rPr>
          <w:rStyle w:val="FontStyle14"/>
        </w:rPr>
        <w:t xml:space="preserve">In paragraph </w:t>
      </w:r>
      <w:r>
        <w:rPr>
          <w:rStyle w:val="FontStyle14"/>
          <w:lang w:val="tr-TR"/>
        </w:rPr>
        <w:t xml:space="preserve">2 </w:t>
      </w:r>
      <w:r>
        <w:rPr>
          <w:rStyle w:val="FontStyle14"/>
        </w:rPr>
        <w:t xml:space="preserve">of the Resolution of the Government of the Russian Federation of April </w:t>
      </w:r>
      <w:r>
        <w:rPr>
          <w:rStyle w:val="FontStyle14"/>
          <w:lang w:val="tr-TR"/>
        </w:rPr>
        <w:t xml:space="preserve">6 </w:t>
      </w:r>
      <w:r>
        <w:rPr>
          <w:rStyle w:val="FontStyle14"/>
        </w:rPr>
        <w:t xml:space="preserve">, </w:t>
      </w:r>
      <w:r>
        <w:rPr>
          <w:rStyle w:val="FontStyle14"/>
          <w:lang w:val="tr-TR"/>
        </w:rPr>
        <w:t xml:space="preserve">2021 No. 546 </w:t>
      </w:r>
      <w:r>
        <w:rPr>
          <w:rStyle w:val="FontStyle14"/>
        </w:rPr>
        <w:t xml:space="preserve">"On the rates of export customs duties on sunflower oil exported from the Russian Federation outside the member states </w:t>
      </w:r>
      <w:r>
        <w:rPr>
          <w:rStyle w:val="FontStyle14"/>
          <w:lang w:val="tr-TR"/>
        </w:rPr>
        <w:t xml:space="preserve">of </w:t>
      </w:r>
      <w:r>
        <w:rPr>
          <w:rStyle w:val="FontStyle14"/>
        </w:rPr>
        <w:t xml:space="preserve">the Eurasian Economic Union" (Collected Legislation of the Russian Federation, </w:t>
      </w:r>
      <w:r>
        <w:rPr>
          <w:rStyle w:val="FontStyle14"/>
          <w:lang w:val="tr-TR"/>
        </w:rPr>
        <w:t xml:space="preserve">2021, No. 15, </w:t>
      </w:r>
      <w:r>
        <w:rPr>
          <w:rStyle w:val="FontStyle14"/>
        </w:rPr>
        <w:t xml:space="preserve">Art. </w:t>
      </w:r>
      <w:r>
        <w:rPr>
          <w:rStyle w:val="FontStyle14"/>
          <w:lang w:val="tr-TR"/>
        </w:rPr>
        <w:t xml:space="preserve">2598; 2022, No. 27, </w:t>
      </w:r>
      <w:r>
        <w:rPr>
          <w:rStyle w:val="FontStyle14"/>
        </w:rPr>
        <w:t xml:space="preserve">Art. </w:t>
      </w:r>
      <w:r>
        <w:rPr>
          <w:rStyle w:val="FontStyle14"/>
          <w:lang w:val="tr-TR"/>
        </w:rPr>
        <w:t xml:space="preserve">4864; 2023, No. 36, </w:t>
      </w:r>
      <w:r>
        <w:rPr>
          <w:rStyle w:val="FontStyle14"/>
        </w:rPr>
        <w:t xml:space="preserve">Art. </w:t>
      </w:r>
      <w:r>
        <w:rPr>
          <w:rStyle w:val="FontStyle14"/>
          <w:lang w:val="tr-TR"/>
        </w:rPr>
        <w:t xml:space="preserve">6741) </w:t>
      </w:r>
      <w:r>
        <w:rPr>
          <w:rStyle w:val="FontStyle14"/>
        </w:rPr>
        <w:t xml:space="preserve">, the words "until August </w:t>
      </w:r>
      <w:r>
        <w:rPr>
          <w:rStyle w:val="FontStyle14"/>
          <w:lang w:val="tr-TR"/>
        </w:rPr>
        <w:t xml:space="preserve">31 , 2024 </w:t>
      </w:r>
      <w:r>
        <w:rPr>
          <w:rStyle w:val="FontStyle14"/>
        </w:rPr>
        <w:t>" shall be replaced by the words "until August 31, 2026".</w:t>
      </w:r>
    </w:p>
    <w:p w:rsidR="00FC3198" w:rsidRDefault="005E704D" w:rsidP="00286237">
      <w:pPr>
        <w:pStyle w:val="Style6"/>
        <w:widowControl/>
        <w:numPr>
          <w:ilvl w:val="0"/>
          <w:numId w:val="2"/>
        </w:numPr>
        <w:tabs>
          <w:tab w:val="left" w:pos="989"/>
        </w:tabs>
        <w:rPr>
          <w:rStyle w:val="FontStyle14"/>
        </w:rPr>
      </w:pPr>
      <w:r>
        <w:rPr>
          <w:rStyle w:val="FontStyle14"/>
        </w:rPr>
        <w:t xml:space="preserve">In the rates of export customs duties on goods exported from the Russian Federation outside the customs territory of the Eurasian Economic Union, approved by the Decree of the Government of the Russian Federation of November </w:t>
      </w:r>
      <w:r>
        <w:rPr>
          <w:rStyle w:val="FontStyle14"/>
          <w:lang w:val="tr-TR"/>
        </w:rPr>
        <w:t xml:space="preserve">27 </w:t>
      </w:r>
      <w:r>
        <w:rPr>
          <w:rStyle w:val="FontStyle14"/>
        </w:rPr>
        <w:t xml:space="preserve">, </w:t>
      </w:r>
      <w:r>
        <w:rPr>
          <w:rStyle w:val="FontStyle14"/>
          <w:lang w:val="tr-TR"/>
        </w:rPr>
        <w:t xml:space="preserve">2021 No. 2068 </w:t>
      </w:r>
      <w:r>
        <w:rPr>
          <w:rStyle w:val="FontStyle14"/>
        </w:rPr>
        <w:t xml:space="preserve">"On the rates of export customs duties on goods exported from the Russian Federation outside the customs territory of the Eurasian Economic Union" (Collected Legislation of the Russian Federation, </w:t>
      </w:r>
      <w:r>
        <w:rPr>
          <w:rStyle w:val="FontStyle14"/>
          <w:lang w:val="tr-TR"/>
        </w:rPr>
        <w:t xml:space="preserve">2021, No. 49, </w:t>
      </w:r>
      <w:r>
        <w:rPr>
          <w:rStyle w:val="FontStyle14"/>
        </w:rPr>
        <w:t xml:space="preserve">Art. </w:t>
      </w:r>
      <w:r>
        <w:rPr>
          <w:rStyle w:val="FontStyle14"/>
          <w:lang w:val="tr-TR"/>
        </w:rPr>
        <w:t xml:space="preserve">8255; 2022, No. 14, </w:t>
      </w:r>
      <w:r>
        <w:rPr>
          <w:rStyle w:val="FontStyle14"/>
        </w:rPr>
        <w:t xml:space="preserve">Art. </w:t>
      </w:r>
      <w:r>
        <w:rPr>
          <w:rStyle w:val="FontStyle14"/>
          <w:lang w:val="tr-TR"/>
        </w:rPr>
        <w:t xml:space="preserve">2306; No. 23, </w:t>
      </w:r>
      <w:r>
        <w:rPr>
          <w:rStyle w:val="FontStyle14"/>
        </w:rPr>
        <w:t xml:space="preserve">Art. </w:t>
      </w:r>
      <w:r>
        <w:rPr>
          <w:rStyle w:val="FontStyle14"/>
          <w:lang w:val="tr-TR"/>
        </w:rPr>
        <w:t xml:space="preserve">3800; No. 27, </w:t>
      </w:r>
      <w:r>
        <w:rPr>
          <w:rStyle w:val="FontStyle14"/>
        </w:rPr>
        <w:t xml:space="preserve">Art. </w:t>
      </w:r>
      <w:r>
        <w:rPr>
          <w:rStyle w:val="FontStyle14"/>
          <w:lang w:val="tr-TR"/>
        </w:rPr>
        <w:t xml:space="preserve">4864; No. 32, </w:t>
      </w:r>
      <w:r>
        <w:rPr>
          <w:rStyle w:val="FontStyle14"/>
        </w:rPr>
        <w:t xml:space="preserve">Art. </w:t>
      </w:r>
      <w:r>
        <w:rPr>
          <w:rStyle w:val="FontStyle14"/>
          <w:lang w:val="tr-TR"/>
        </w:rPr>
        <w:t xml:space="preserve">5834; No. 37, </w:t>
      </w:r>
      <w:r>
        <w:rPr>
          <w:rStyle w:val="FontStyle14"/>
        </w:rPr>
        <w:t xml:space="preserve">Art. </w:t>
      </w:r>
      <w:r>
        <w:rPr>
          <w:rStyle w:val="FontStyle14"/>
          <w:lang w:val="tr-TR"/>
        </w:rPr>
        <w:t xml:space="preserve">6371; No. 49, </w:t>
      </w:r>
      <w:r>
        <w:rPr>
          <w:rStyle w:val="FontStyle14"/>
        </w:rPr>
        <w:t xml:space="preserve">Art. </w:t>
      </w:r>
      <w:r>
        <w:rPr>
          <w:rStyle w:val="FontStyle14"/>
          <w:lang w:val="tr-TR"/>
        </w:rPr>
        <w:t xml:space="preserve">8696; 2023, No. 1, </w:t>
      </w:r>
      <w:r>
        <w:rPr>
          <w:rStyle w:val="FontStyle14"/>
        </w:rPr>
        <w:t xml:space="preserve">Art. </w:t>
      </w:r>
      <w:r>
        <w:rPr>
          <w:rStyle w:val="FontStyle14"/>
          <w:lang w:val="tr-TR"/>
        </w:rPr>
        <w:t xml:space="preserve">291, 299; No. 27, </w:t>
      </w:r>
      <w:r>
        <w:rPr>
          <w:rStyle w:val="FontStyle14"/>
        </w:rPr>
        <w:t xml:space="preserve">art. </w:t>
      </w:r>
      <w:r>
        <w:rPr>
          <w:rStyle w:val="FontStyle14"/>
          <w:lang w:val="tr-TR"/>
        </w:rPr>
        <w:t xml:space="preserve">5047; No. 36, </w:t>
      </w:r>
      <w:r>
        <w:rPr>
          <w:rStyle w:val="FontStyle14"/>
        </w:rPr>
        <w:t xml:space="preserve">art. </w:t>
      </w:r>
      <w:r>
        <w:rPr>
          <w:rStyle w:val="FontStyle14"/>
          <w:lang w:val="tr-TR"/>
        </w:rPr>
        <w:t xml:space="preserve">6729; No. 39, </w:t>
      </w:r>
      <w:r>
        <w:rPr>
          <w:rStyle w:val="FontStyle14"/>
        </w:rPr>
        <w:t xml:space="preserve">art. </w:t>
      </w:r>
      <w:r>
        <w:rPr>
          <w:rStyle w:val="FontStyle14"/>
          <w:lang w:val="tr-TR"/>
        </w:rPr>
        <w:t xml:space="preserve">7046; No. 51, </w:t>
      </w:r>
      <w:r>
        <w:rPr>
          <w:rStyle w:val="FontStyle14"/>
        </w:rPr>
        <w:t xml:space="preserve">art. </w:t>
      </w:r>
      <w:r>
        <w:rPr>
          <w:rStyle w:val="FontStyle14"/>
          <w:lang w:val="tr-TR"/>
        </w:rPr>
        <w:t xml:space="preserve">9396; 2024, No. 1, </w:t>
      </w:r>
      <w:r>
        <w:rPr>
          <w:rStyle w:val="FontStyle14"/>
        </w:rPr>
        <w:t xml:space="preserve">Art. </w:t>
      </w:r>
      <w:r>
        <w:rPr>
          <w:rStyle w:val="FontStyle14"/>
          <w:lang w:val="tr-TR"/>
        </w:rPr>
        <w:t xml:space="preserve">155, 220; No. 18, </w:t>
      </w:r>
      <w:r>
        <w:rPr>
          <w:rStyle w:val="FontStyle14"/>
        </w:rPr>
        <w:t xml:space="preserve">art. </w:t>
      </w:r>
      <w:r>
        <w:rPr>
          <w:rStyle w:val="FontStyle14"/>
          <w:lang w:val="tr-TR"/>
        </w:rPr>
        <w:t xml:space="preserve">2433; No. 25, </w:t>
      </w:r>
      <w:r>
        <w:rPr>
          <w:rStyle w:val="FontStyle14"/>
        </w:rPr>
        <w:t xml:space="preserve">art. </w:t>
      </w:r>
      <w:r>
        <w:rPr>
          <w:rStyle w:val="FontStyle14"/>
          <w:lang w:val="tr-TR"/>
        </w:rPr>
        <w:t xml:space="preserve">3511; No. 28, </w:t>
      </w:r>
      <w:r>
        <w:rPr>
          <w:rStyle w:val="FontStyle14"/>
        </w:rPr>
        <w:t xml:space="preserve">art. </w:t>
      </w:r>
      <w:r>
        <w:rPr>
          <w:rStyle w:val="FontStyle14"/>
          <w:lang w:val="tr-TR"/>
        </w:rPr>
        <w:t>4022):</w:t>
      </w:r>
    </w:p>
    <w:p w:rsidR="00FC3198" w:rsidRDefault="005E704D">
      <w:pPr>
        <w:pStyle w:val="Style5"/>
        <w:widowControl/>
        <w:spacing w:before="5"/>
        <w:rPr>
          <w:rStyle w:val="FontStyle14"/>
        </w:rPr>
      </w:pPr>
      <w:r>
        <w:rPr>
          <w:rStyle w:val="FontStyle14"/>
        </w:rPr>
        <w:t xml:space="preserve">a) the position classified by code </w:t>
      </w:r>
      <w:r>
        <w:rPr>
          <w:rStyle w:val="FontStyle14"/>
          <w:lang w:val="tr-TR"/>
        </w:rPr>
        <w:t xml:space="preserve">1205 10 900 0 </w:t>
      </w:r>
      <w:r>
        <w:rPr>
          <w:rStyle w:val="FontStyle14"/>
        </w:rPr>
        <w:t>of the EAEU TN VED shall be set out as follows:</w:t>
      </w:r>
    </w:p>
    <w:p w:rsidR="00FC3198" w:rsidRDefault="00FC3198">
      <w:pPr>
        <w:pStyle w:val="Style8"/>
        <w:widowControl/>
        <w:spacing w:line="240" w:lineRule="exact"/>
        <w:ind w:right="43"/>
        <w:rPr>
          <w:sz w:val="20"/>
          <w:szCs w:val="20"/>
        </w:rPr>
      </w:pPr>
    </w:p>
    <w:p w:rsidR="00FC3198" w:rsidRDefault="006C6731" w:rsidP="006C6731">
      <w:pPr>
        <w:pStyle w:val="Style8"/>
        <w:widowControl/>
        <w:tabs>
          <w:tab w:val="left" w:pos="3034"/>
          <w:tab w:val="left" w:pos="5242"/>
        </w:tabs>
        <w:spacing w:before="154" w:line="240" w:lineRule="auto"/>
        <w:ind w:right="45"/>
        <w:jc w:val="left"/>
        <w:rPr>
          <w:rStyle w:val="FontStyle14"/>
          <w:lang w:eastAsia="tr-TR"/>
        </w:rPr>
      </w:pPr>
      <w:r>
        <w:rPr>
          <w:rStyle w:val="FontStyle14"/>
          <w:lang w:val="en-US" w:eastAsia="tr-TR"/>
        </w:rPr>
        <w:t xml:space="preserve">     </w:t>
      </w:r>
      <w:r w:rsidR="003B54C4">
        <w:rPr>
          <w:rStyle w:val="FontStyle14"/>
          <w:lang w:val="tr-TR" w:eastAsia="tr-TR"/>
        </w:rPr>
        <w:t>"1205 10 900 0</w:t>
      </w:r>
      <w:r w:rsidR="003B54C4">
        <w:rPr>
          <w:rStyle w:val="FontStyle14"/>
          <w:lang w:eastAsia="tr-TR"/>
        </w:rPr>
        <w:t xml:space="preserve">  </w:t>
      </w:r>
      <w:r>
        <w:rPr>
          <w:rStyle w:val="FontStyle14"/>
          <w:lang w:eastAsia="tr-TR"/>
        </w:rPr>
        <w:t>other</w:t>
      </w:r>
      <w:r>
        <w:rPr>
          <w:rStyle w:val="FontStyle14"/>
          <w:lang w:val="en-US" w:eastAsia="tr-TR"/>
        </w:rPr>
        <w:t xml:space="preserve"> </w:t>
      </w:r>
      <w:r>
        <w:rPr>
          <w:rStyle w:val="FontStyle14"/>
          <w:lang w:eastAsia="tr-TR"/>
        </w:rPr>
        <w:t xml:space="preserve"> </w:t>
      </w:r>
      <w:r w:rsidR="005E704D">
        <w:rPr>
          <w:rStyle w:val="FontStyle14"/>
          <w:lang w:val="tr-TR" w:eastAsia="tr-TR"/>
        </w:rPr>
        <w:t xml:space="preserve">6.5, </w:t>
      </w:r>
      <w:r w:rsidR="005E704D">
        <w:rPr>
          <w:rStyle w:val="FontStyle14"/>
          <w:lang w:eastAsia="tr-TR"/>
        </w:rPr>
        <w:t xml:space="preserve">but not less than </w:t>
      </w:r>
      <w:r w:rsidR="005E704D">
        <w:rPr>
          <w:rStyle w:val="FontStyle14"/>
          <w:lang w:val="tr-TR" w:eastAsia="tr-TR"/>
        </w:rPr>
        <w:t xml:space="preserve">11.4 </w:t>
      </w:r>
      <w:r w:rsidR="005E704D">
        <w:rPr>
          <w:rStyle w:val="FontStyle14"/>
          <w:lang w:eastAsia="tr-TR"/>
        </w:rPr>
        <w:t>euros</w:t>
      </w:r>
      <w:r>
        <w:rPr>
          <w:rStyle w:val="FontStyle14"/>
          <w:lang w:val="en-US" w:eastAsia="tr-TR"/>
        </w:rPr>
        <w:t xml:space="preserve"> </w:t>
      </w:r>
      <w:r w:rsidR="005E704D">
        <w:rPr>
          <w:rStyle w:val="FontStyle14"/>
        </w:rPr>
        <w:t xml:space="preserve">per </w:t>
      </w:r>
      <w:r w:rsidR="005E704D">
        <w:rPr>
          <w:rStyle w:val="FontStyle14"/>
          <w:lang w:val="tr-TR"/>
        </w:rPr>
        <w:t xml:space="preserve">1000 </w:t>
      </w:r>
      <w:r w:rsidR="005E704D">
        <w:rPr>
          <w:rStyle w:val="FontStyle14"/>
        </w:rPr>
        <w:t xml:space="preserve">kg </w:t>
      </w:r>
      <w:r w:rsidR="005E704D">
        <w:rPr>
          <w:rStyle w:val="FontStyle14"/>
          <w:vertAlign w:val="superscript"/>
        </w:rPr>
        <w:t xml:space="preserve">(26C) </w:t>
      </w:r>
      <w:r w:rsidR="005E704D">
        <w:rPr>
          <w:rStyle w:val="FontStyle14"/>
        </w:rPr>
        <w:t>";</w:t>
      </w:r>
    </w:p>
    <w:p w:rsidR="00FC3198" w:rsidRDefault="00FC3198">
      <w:pPr>
        <w:pStyle w:val="Style5"/>
        <w:widowControl/>
        <w:spacing w:line="240" w:lineRule="exact"/>
        <w:jc w:val="left"/>
        <w:rPr>
          <w:sz w:val="20"/>
          <w:szCs w:val="20"/>
        </w:rPr>
      </w:pPr>
    </w:p>
    <w:p w:rsidR="003B54C4" w:rsidRDefault="005E704D">
      <w:pPr>
        <w:pStyle w:val="Style5"/>
        <w:widowControl/>
        <w:spacing w:before="125"/>
        <w:jc w:val="left"/>
        <w:rPr>
          <w:rStyle w:val="FontStyle14"/>
          <w:lang w:eastAsia="tr-TR"/>
        </w:rPr>
      </w:pPr>
      <w:r>
        <w:rPr>
          <w:rStyle w:val="FontStyle14"/>
        </w:rPr>
        <w:t>b) the position classified by code 1205 90 000 9 of the EAEU TN VED shall be set out as follows:</w:t>
      </w:r>
      <w:r>
        <w:rPr>
          <w:rStyle w:val="FontStyle14"/>
          <w:lang w:val="tr-TR" w:eastAsia="tr-TR"/>
        </w:rPr>
        <w:t xml:space="preserve"> </w:t>
      </w:r>
    </w:p>
    <w:p w:rsidR="00FC3198" w:rsidRDefault="006C6731" w:rsidP="003B54C4">
      <w:pPr>
        <w:pStyle w:val="Style5"/>
        <w:widowControl/>
        <w:spacing w:before="125"/>
        <w:jc w:val="left"/>
        <w:rPr>
          <w:rStyle w:val="FontStyle14"/>
          <w:lang w:eastAsia="tr-TR"/>
        </w:rPr>
      </w:pPr>
      <w:r>
        <w:rPr>
          <w:rStyle w:val="FontStyle14"/>
          <w:lang w:val="tr-TR" w:eastAsia="tr-TR"/>
        </w:rPr>
        <w:t xml:space="preserve">"1205 90 000 9 </w:t>
      </w:r>
      <w:r w:rsidRPr="006C6731">
        <w:rPr>
          <w:rStyle w:val="FontStyle14"/>
          <w:lang w:val="en-US" w:eastAsia="tr-TR"/>
        </w:rPr>
        <w:t xml:space="preserve"> </w:t>
      </w:r>
      <w:r w:rsidR="003B54C4">
        <w:rPr>
          <w:rStyle w:val="FontStyle14"/>
          <w:lang w:eastAsia="tr-TR"/>
        </w:rPr>
        <w:t>other</w:t>
      </w:r>
      <w:r w:rsidRPr="006C6731">
        <w:rPr>
          <w:rStyle w:val="FontStyle14"/>
          <w:lang w:val="en-US" w:eastAsia="tr-TR"/>
        </w:rPr>
        <w:t xml:space="preserve"> </w:t>
      </w:r>
      <w:r w:rsidR="003B54C4">
        <w:rPr>
          <w:rStyle w:val="FontStyle14"/>
          <w:lang w:eastAsia="tr-TR"/>
        </w:rPr>
        <w:t xml:space="preserve"> </w:t>
      </w:r>
      <w:r w:rsidR="005E704D">
        <w:rPr>
          <w:rStyle w:val="FontStyle14"/>
          <w:lang w:val="tr-TR" w:eastAsia="tr-TR"/>
        </w:rPr>
        <w:t xml:space="preserve">6.5, </w:t>
      </w:r>
      <w:r w:rsidR="005E704D">
        <w:rPr>
          <w:rStyle w:val="FontStyle14"/>
          <w:lang w:eastAsia="tr-TR"/>
        </w:rPr>
        <w:t xml:space="preserve">but not less than </w:t>
      </w:r>
      <w:r w:rsidR="005E704D">
        <w:rPr>
          <w:rStyle w:val="FontStyle14"/>
          <w:lang w:val="tr-TR" w:eastAsia="tr-TR"/>
        </w:rPr>
        <w:t xml:space="preserve">11.4 </w:t>
      </w:r>
      <w:r w:rsidR="003B54C4">
        <w:rPr>
          <w:rStyle w:val="FontStyle14"/>
          <w:lang w:eastAsia="tr-TR"/>
        </w:rPr>
        <w:t xml:space="preserve">euros </w:t>
      </w:r>
      <w:r w:rsidR="005E704D">
        <w:rPr>
          <w:rStyle w:val="FontStyle14"/>
        </w:rPr>
        <w:t xml:space="preserve">per </w:t>
      </w:r>
      <w:r w:rsidR="005E704D">
        <w:rPr>
          <w:rStyle w:val="FontStyle14"/>
          <w:lang w:val="tr-TR"/>
        </w:rPr>
        <w:t xml:space="preserve">1000 </w:t>
      </w:r>
      <w:r w:rsidR="005E704D">
        <w:rPr>
          <w:rStyle w:val="FontStyle14"/>
        </w:rPr>
        <w:t xml:space="preserve">kg </w:t>
      </w:r>
      <w:r w:rsidR="005E704D">
        <w:rPr>
          <w:rStyle w:val="FontStyle14"/>
          <w:vertAlign w:val="superscript"/>
        </w:rPr>
        <w:t xml:space="preserve">(26C) </w:t>
      </w:r>
      <w:r w:rsidR="005E704D">
        <w:rPr>
          <w:rStyle w:val="FontStyle14"/>
        </w:rPr>
        <w:t>";</w:t>
      </w:r>
    </w:p>
    <w:p w:rsidR="00FC3198" w:rsidRDefault="00FC3198">
      <w:pPr>
        <w:pStyle w:val="Style6"/>
        <w:widowControl/>
        <w:spacing w:line="240" w:lineRule="exact"/>
        <w:ind w:firstLine="691"/>
        <w:rPr>
          <w:sz w:val="20"/>
          <w:szCs w:val="20"/>
        </w:rPr>
      </w:pPr>
    </w:p>
    <w:p w:rsidR="00FC3198" w:rsidRDefault="005E704D">
      <w:pPr>
        <w:pStyle w:val="Style6"/>
        <w:widowControl/>
        <w:tabs>
          <w:tab w:val="left" w:pos="970"/>
        </w:tabs>
        <w:spacing w:before="125"/>
        <w:ind w:firstLine="691"/>
        <w:rPr>
          <w:rStyle w:val="FontStyle14"/>
        </w:rPr>
      </w:pPr>
      <w:r>
        <w:rPr>
          <w:rStyle w:val="FontStyle14"/>
        </w:rPr>
        <w:t xml:space="preserve">c) </w:t>
      </w:r>
      <w:r>
        <w:rPr>
          <w:rStyle w:val="FontStyle14"/>
        </w:rPr>
        <w:tab/>
      </w:r>
      <w:proofErr w:type="gramStart"/>
      <w:r>
        <w:rPr>
          <w:rStyle w:val="FontStyle14"/>
        </w:rPr>
        <w:t>in</w:t>
      </w:r>
      <w:proofErr w:type="gramEnd"/>
      <w:r>
        <w:rPr>
          <w:rStyle w:val="FontStyle14"/>
        </w:rPr>
        <w:t xml:space="preserve"> footnote </w:t>
      </w:r>
      <w:r>
        <w:rPr>
          <w:rStyle w:val="FontStyle14"/>
          <w:lang w:val="tr-TR"/>
        </w:rPr>
        <w:t xml:space="preserve">(1C), </w:t>
      </w:r>
      <w:r>
        <w:rPr>
          <w:rStyle w:val="FontStyle14"/>
        </w:rPr>
        <w:t xml:space="preserve">the words “until August </w:t>
      </w:r>
      <w:r>
        <w:rPr>
          <w:rStyle w:val="FontStyle14"/>
          <w:lang w:val="tr-TR"/>
        </w:rPr>
        <w:t xml:space="preserve">31 , 2024 </w:t>
      </w:r>
      <w:r>
        <w:rPr>
          <w:rStyle w:val="FontStyle14"/>
        </w:rPr>
        <w:t>” shall be replaced by t</w:t>
      </w:r>
      <w:r w:rsidR="006C6731">
        <w:rPr>
          <w:rStyle w:val="FontStyle14"/>
        </w:rPr>
        <w:t xml:space="preserve">he words </w:t>
      </w:r>
      <w:r>
        <w:rPr>
          <w:rStyle w:val="FontStyle14"/>
        </w:rPr>
        <w:t xml:space="preserve">“until August </w:t>
      </w:r>
      <w:r>
        <w:rPr>
          <w:rStyle w:val="FontStyle14"/>
          <w:lang w:val="tr-TR"/>
        </w:rPr>
        <w:t xml:space="preserve">31 , 2026 </w:t>
      </w:r>
      <w:r>
        <w:rPr>
          <w:rStyle w:val="FontStyle14"/>
        </w:rPr>
        <w:t>”;</w:t>
      </w:r>
    </w:p>
    <w:p w:rsidR="00FC3198" w:rsidRDefault="005E704D">
      <w:pPr>
        <w:pStyle w:val="Style6"/>
        <w:widowControl/>
        <w:tabs>
          <w:tab w:val="left" w:pos="970"/>
        </w:tabs>
        <w:ind w:firstLine="691"/>
        <w:rPr>
          <w:rStyle w:val="FontStyle14"/>
        </w:rPr>
      </w:pPr>
      <w:r>
        <w:rPr>
          <w:rStyle w:val="FontStyle14"/>
        </w:rPr>
        <w:t xml:space="preserve">d) </w:t>
      </w:r>
      <w:r>
        <w:rPr>
          <w:rStyle w:val="FontStyle14"/>
        </w:rPr>
        <w:tab/>
        <w:t xml:space="preserve">in footnote (3C), the words “until August 31, 2024” </w:t>
      </w:r>
      <w:r w:rsidR="006C6731">
        <w:rPr>
          <w:rStyle w:val="FontStyle14"/>
        </w:rPr>
        <w:t xml:space="preserve">shall be replaced by the words </w:t>
      </w:r>
      <w:r>
        <w:rPr>
          <w:rStyle w:val="FontStyle14"/>
        </w:rPr>
        <w:t>“until August 31, 2026”;</w:t>
      </w:r>
    </w:p>
    <w:p w:rsidR="00FC3198" w:rsidRDefault="005E704D">
      <w:pPr>
        <w:pStyle w:val="Style6"/>
        <w:widowControl/>
        <w:tabs>
          <w:tab w:val="left" w:pos="989"/>
        </w:tabs>
        <w:ind w:left="710" w:firstLine="0"/>
        <w:jc w:val="left"/>
        <w:rPr>
          <w:rStyle w:val="FontStyle14"/>
        </w:rPr>
      </w:pPr>
      <w:r>
        <w:rPr>
          <w:rStyle w:val="FontStyle14"/>
        </w:rPr>
        <w:t xml:space="preserve">d) </w:t>
      </w:r>
      <w:r>
        <w:rPr>
          <w:rStyle w:val="FontStyle14"/>
        </w:rPr>
        <w:tab/>
        <w:t>add a footnote (26C) with the following content:</w:t>
      </w:r>
    </w:p>
    <w:p w:rsidR="00FC3198" w:rsidRDefault="005E704D">
      <w:pPr>
        <w:pStyle w:val="Style5"/>
        <w:widowControl/>
        <w:ind w:firstLine="720"/>
        <w:rPr>
          <w:rStyle w:val="FontStyle14"/>
        </w:rPr>
      </w:pPr>
      <w:proofErr w:type="gramStart"/>
      <w:r>
        <w:rPr>
          <w:rStyle w:val="FontStyle14"/>
        </w:rPr>
        <w:t xml:space="preserve">" </w:t>
      </w:r>
      <w:r>
        <w:rPr>
          <w:rStyle w:val="FontStyle14"/>
          <w:vertAlign w:val="superscript"/>
        </w:rPr>
        <w:t>(</w:t>
      </w:r>
      <w:proofErr w:type="gramEnd"/>
      <w:r>
        <w:rPr>
          <w:rStyle w:val="FontStyle14"/>
          <w:vertAlign w:val="superscript"/>
        </w:rPr>
        <w:t>26C)</w:t>
      </w:r>
      <w:r>
        <w:rPr>
          <w:rStyle w:val="FontStyle14"/>
        </w:rPr>
        <w:t xml:space="preserve"> </w:t>
      </w:r>
      <w:r>
        <w:rPr>
          <w:rStyle w:val="FontStyle15"/>
          <w:lang w:val="tr-TR"/>
        </w:rPr>
        <w:t xml:space="preserve">From </w:t>
      </w:r>
      <w:r>
        <w:rPr>
          <w:rStyle w:val="FontStyle14"/>
          <w:lang w:val="tr-TR"/>
        </w:rPr>
        <w:t xml:space="preserve">1 </w:t>
      </w:r>
      <w:r>
        <w:rPr>
          <w:rStyle w:val="FontStyle14"/>
        </w:rPr>
        <w:t xml:space="preserve">September </w:t>
      </w:r>
      <w:r>
        <w:rPr>
          <w:rStyle w:val="FontStyle14"/>
          <w:lang w:val="tr-TR"/>
        </w:rPr>
        <w:t xml:space="preserve">2024 </w:t>
      </w:r>
      <w:r>
        <w:rPr>
          <w:rStyle w:val="FontStyle14"/>
        </w:rPr>
        <w:t xml:space="preserve">to </w:t>
      </w:r>
      <w:r>
        <w:rPr>
          <w:rStyle w:val="FontStyle14"/>
          <w:lang w:val="tr-TR"/>
        </w:rPr>
        <w:t xml:space="preserve">31 </w:t>
      </w:r>
      <w:r>
        <w:rPr>
          <w:rStyle w:val="FontStyle14"/>
        </w:rPr>
        <w:t xml:space="preserve">August </w:t>
      </w:r>
      <w:r>
        <w:rPr>
          <w:rStyle w:val="FontStyle14"/>
          <w:lang w:val="tr-TR"/>
        </w:rPr>
        <w:t xml:space="preserve">2026 </w:t>
      </w:r>
      <w:r>
        <w:rPr>
          <w:rStyle w:val="FontStyle14"/>
        </w:rPr>
        <w:t xml:space="preserve">inclusive, the export customs duty rate for this item shall be </w:t>
      </w:r>
      <w:r>
        <w:rPr>
          <w:rStyle w:val="FontStyle14"/>
          <w:lang w:val="tr-TR"/>
        </w:rPr>
        <w:t xml:space="preserve">30 </w:t>
      </w:r>
      <w:r>
        <w:rPr>
          <w:rStyle w:val="FontStyle14"/>
        </w:rPr>
        <w:t xml:space="preserve">percent, but not less than </w:t>
      </w:r>
      <w:r>
        <w:rPr>
          <w:rStyle w:val="FontStyle14"/>
          <w:lang w:val="tr-TR"/>
        </w:rPr>
        <w:t xml:space="preserve">165 </w:t>
      </w:r>
      <w:r>
        <w:rPr>
          <w:rStyle w:val="FontStyle14"/>
        </w:rPr>
        <w:t xml:space="preserve">euros per </w:t>
      </w:r>
      <w:r>
        <w:rPr>
          <w:rStyle w:val="FontStyle14"/>
          <w:lang w:val="tr-TR"/>
        </w:rPr>
        <w:t xml:space="preserve">1000 </w:t>
      </w:r>
      <w:r>
        <w:rPr>
          <w:rStyle w:val="FontStyle14"/>
        </w:rPr>
        <w:t>kg ."</w:t>
      </w:r>
    </w:p>
    <w:p w:rsidR="00286237" w:rsidRDefault="005E704D">
      <w:pPr>
        <w:pStyle w:val="Style5"/>
        <w:widowControl/>
        <w:ind w:firstLine="706"/>
        <w:rPr>
          <w:rStyle w:val="FontStyle14"/>
          <w:lang w:eastAsia="tr-TR"/>
        </w:rPr>
      </w:pPr>
      <w:r>
        <w:rPr>
          <w:rStyle w:val="FontStyle14"/>
          <w:lang w:val="tr-TR" w:eastAsia="tr-TR"/>
        </w:rPr>
        <w:lastRenderedPageBreak/>
        <w:t xml:space="preserve">3. </w:t>
      </w:r>
      <w:r>
        <w:rPr>
          <w:rStyle w:val="FontStyle14"/>
          <w:lang w:eastAsia="tr-TR"/>
        </w:rPr>
        <w:t xml:space="preserve">In paragraph </w:t>
      </w:r>
      <w:r>
        <w:rPr>
          <w:rStyle w:val="FontStyle14"/>
          <w:lang w:val="tr-TR" w:eastAsia="tr-TR"/>
        </w:rPr>
        <w:t xml:space="preserve">3 </w:t>
      </w:r>
      <w:r>
        <w:rPr>
          <w:rStyle w:val="FontStyle14"/>
          <w:lang w:eastAsia="tr-TR"/>
        </w:rPr>
        <w:t xml:space="preserve">of the Resolution of the Government of the Russian Federation of March </w:t>
      </w:r>
      <w:r>
        <w:rPr>
          <w:rStyle w:val="FontStyle14"/>
          <w:lang w:val="tr-TR" w:eastAsia="tr-TR"/>
        </w:rPr>
        <w:t xml:space="preserve">31 , 2022 </w:t>
      </w:r>
      <w:r>
        <w:rPr>
          <w:rStyle w:val="FontStyle14"/>
          <w:lang w:eastAsia="tr-TR"/>
        </w:rPr>
        <w:t xml:space="preserve">No. </w:t>
      </w:r>
      <w:r>
        <w:rPr>
          <w:rStyle w:val="FontStyle14"/>
          <w:lang w:val="tr-TR" w:eastAsia="tr-TR"/>
        </w:rPr>
        <w:t xml:space="preserve">532 </w:t>
      </w:r>
      <w:r>
        <w:rPr>
          <w:rStyle w:val="FontStyle14"/>
          <w:lang w:eastAsia="tr-TR"/>
        </w:rPr>
        <w:t xml:space="preserve">"On the rate of export customs duty on sunflower meal exported from the Russian Federation outside the customs territory of the Eurasian Economic Union" (Collected Legislation of the Russian Federation, </w:t>
      </w:r>
      <w:r>
        <w:rPr>
          <w:rStyle w:val="FontStyle14"/>
          <w:lang w:val="tr-TR" w:eastAsia="tr-TR"/>
        </w:rPr>
        <w:t xml:space="preserve">2022, No. 14, </w:t>
      </w:r>
      <w:r>
        <w:rPr>
          <w:rStyle w:val="FontStyle14"/>
          <w:lang w:eastAsia="tr-TR"/>
        </w:rPr>
        <w:t xml:space="preserve">Art. </w:t>
      </w:r>
      <w:r>
        <w:rPr>
          <w:rStyle w:val="FontStyle14"/>
          <w:lang w:val="tr-TR" w:eastAsia="tr-TR"/>
        </w:rPr>
        <w:t xml:space="preserve">2307; No. 27, </w:t>
      </w:r>
      <w:r>
        <w:rPr>
          <w:rStyle w:val="FontStyle14"/>
          <w:lang w:eastAsia="tr-TR"/>
        </w:rPr>
        <w:t xml:space="preserve">Art. </w:t>
      </w:r>
      <w:r>
        <w:rPr>
          <w:rStyle w:val="FontStyle14"/>
          <w:lang w:val="tr-TR" w:eastAsia="tr-TR"/>
        </w:rPr>
        <w:t xml:space="preserve">4864; 2023, No. 36, </w:t>
      </w:r>
      <w:r>
        <w:rPr>
          <w:rStyle w:val="FontStyle14"/>
          <w:lang w:eastAsia="tr-TR"/>
        </w:rPr>
        <w:t xml:space="preserve">Art. </w:t>
      </w:r>
      <w:r>
        <w:rPr>
          <w:rStyle w:val="FontStyle14"/>
          <w:lang w:val="tr-TR" w:eastAsia="tr-TR"/>
        </w:rPr>
        <w:t xml:space="preserve">6741), </w:t>
      </w:r>
      <w:r>
        <w:rPr>
          <w:rStyle w:val="FontStyle14"/>
          <w:lang w:eastAsia="tr-TR"/>
        </w:rPr>
        <w:t xml:space="preserve">the words "until August </w:t>
      </w:r>
      <w:r>
        <w:rPr>
          <w:rStyle w:val="FontStyle14"/>
          <w:lang w:val="tr-TR" w:eastAsia="tr-TR"/>
        </w:rPr>
        <w:t xml:space="preserve">31 , 2024 </w:t>
      </w:r>
      <w:r>
        <w:rPr>
          <w:rStyle w:val="FontStyle14"/>
          <w:lang w:eastAsia="tr-TR"/>
        </w:rPr>
        <w:t>" shall be replaced by the words "until August 31, 2026".</w:t>
      </w:r>
    </w:p>
    <w:sectPr w:rsidR="00286237">
      <w:pgSz w:w="11905" w:h="16837"/>
      <w:pgMar w:top="1104" w:right="1413" w:bottom="1232" w:left="1419"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7C9" w:rsidRDefault="003947C9">
      <w:r>
        <w:separator/>
      </w:r>
    </w:p>
  </w:endnote>
  <w:endnote w:type="continuationSeparator" w:id="0">
    <w:p w:rsidR="003947C9" w:rsidRDefault="00394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7C9" w:rsidRDefault="003947C9">
      <w:r>
        <w:separator/>
      </w:r>
    </w:p>
  </w:footnote>
  <w:footnote w:type="continuationSeparator" w:id="0">
    <w:p w:rsidR="003947C9" w:rsidRDefault="00394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CB8" w:rsidRPr="004E0CB8" w:rsidRDefault="004E0CB8" w:rsidP="004E0CB8">
    <w:pPr>
      <w:pStyle w:val="stBilgi"/>
      <w:jc w:val="right"/>
      <w:rPr>
        <w:i/>
      </w:rPr>
    </w:pPr>
    <w:proofErr w:type="spellStart"/>
    <w:r w:rsidRPr="004E0CB8">
      <w:rPr>
        <w:i/>
      </w:rPr>
      <w:t>Gayriresmi</w:t>
    </w:r>
    <w:proofErr w:type="spellEnd"/>
    <w:r w:rsidRPr="004E0CB8">
      <w:rPr>
        <w:i/>
      </w:rPr>
      <w:t xml:space="preserve"> </w:t>
    </w:r>
    <w:proofErr w:type="spellStart"/>
    <w:r w:rsidRPr="004E0CB8">
      <w:rPr>
        <w:i/>
      </w:rPr>
      <w:t>Tercüme</w:t>
    </w:r>
    <w:proofErr w:type="spellEnd"/>
  </w:p>
  <w:p w:rsidR="00FC3198" w:rsidRDefault="00FC3198">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A5A4A"/>
    <w:multiLevelType w:val="singleLevel"/>
    <w:tmpl w:val="7DB4FCCE"/>
    <w:lvl w:ilvl="0">
      <w:start w:val="1"/>
      <w:numFmt w:val="decimal"/>
      <w:lvlText w:val="%1."/>
      <w:legacy w:legacy="1" w:legacySpace="0" w:legacyIndent="279"/>
      <w:lvlJc w:val="left"/>
      <w:rPr>
        <w:rFonts w:ascii="Times New Roman" w:hAnsi="Times New Roman" w:cs="Times New Roman" w:hint="default"/>
      </w:rPr>
    </w:lvl>
  </w:abstractNum>
  <w:abstractNum w:abstractNumId="1" w15:restartNumberingAfterBreak="0">
    <w:nsid w:val="13500FEA"/>
    <w:multiLevelType w:val="singleLevel"/>
    <w:tmpl w:val="7DB4FCCE"/>
    <w:lvl w:ilvl="0">
      <w:start w:val="1"/>
      <w:numFmt w:val="decimal"/>
      <w:lvlText w:val="%1."/>
      <w:legacy w:legacy="1" w:legacySpace="0" w:legacyIndent="279"/>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37"/>
    <w:rsid w:val="001F70F4"/>
    <w:rsid w:val="00286237"/>
    <w:rsid w:val="003947C9"/>
    <w:rsid w:val="003B54C4"/>
    <w:rsid w:val="004E0CB8"/>
    <w:rsid w:val="005E704D"/>
    <w:rsid w:val="006C6731"/>
    <w:rsid w:val="00771754"/>
    <w:rsid w:val="008C2AD3"/>
    <w:rsid w:val="00A53E7E"/>
    <w:rsid w:val="00E7529E"/>
    <w:rsid w:val="00FC3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AB77955-F6C3-4A68-B059-1B4190DF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heme="minorHAnsi" w:cstheme="minorBidi"/>
        <w:sz w:val="22"/>
        <w:szCs w:val="22"/>
        <w:lang w:val="en"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pPr>
      <w:spacing w:line="557" w:lineRule="exact"/>
      <w:jc w:val="right"/>
    </w:pPr>
  </w:style>
  <w:style w:type="paragraph" w:customStyle="1" w:styleId="Style3">
    <w:name w:val="Style3"/>
    <w:basedOn w:val="Normal"/>
    <w:uiPriority w:val="99"/>
  </w:style>
  <w:style w:type="paragraph" w:customStyle="1" w:styleId="Style4">
    <w:name w:val="Style4"/>
    <w:basedOn w:val="Normal"/>
    <w:uiPriority w:val="99"/>
    <w:pPr>
      <w:spacing w:line="322" w:lineRule="exact"/>
      <w:jc w:val="center"/>
    </w:pPr>
  </w:style>
  <w:style w:type="paragraph" w:customStyle="1" w:styleId="Style5">
    <w:name w:val="Style5"/>
    <w:basedOn w:val="Normal"/>
    <w:uiPriority w:val="99"/>
    <w:pPr>
      <w:spacing w:line="360" w:lineRule="exact"/>
      <w:ind w:firstLine="710"/>
      <w:jc w:val="both"/>
    </w:pPr>
  </w:style>
  <w:style w:type="paragraph" w:customStyle="1" w:styleId="Style6">
    <w:name w:val="Style6"/>
    <w:basedOn w:val="Normal"/>
    <w:uiPriority w:val="99"/>
    <w:pPr>
      <w:spacing w:line="360" w:lineRule="exact"/>
      <w:ind w:firstLine="710"/>
      <w:jc w:val="both"/>
    </w:pPr>
  </w:style>
  <w:style w:type="paragraph" w:customStyle="1" w:styleId="Style7">
    <w:name w:val="Style7"/>
    <w:basedOn w:val="Normal"/>
    <w:uiPriority w:val="99"/>
    <w:pPr>
      <w:spacing w:line="480" w:lineRule="exact"/>
      <w:jc w:val="center"/>
    </w:pPr>
  </w:style>
  <w:style w:type="paragraph" w:customStyle="1" w:styleId="Style8">
    <w:name w:val="Style8"/>
    <w:basedOn w:val="Normal"/>
    <w:uiPriority w:val="99"/>
    <w:pPr>
      <w:spacing w:line="322" w:lineRule="exact"/>
      <w:jc w:val="center"/>
    </w:pPr>
  </w:style>
  <w:style w:type="character" w:customStyle="1" w:styleId="FontStyle11">
    <w:name w:val="Font Style11"/>
    <w:basedOn w:val="VarsaylanParagrafYazTipi"/>
    <w:uiPriority w:val="99"/>
    <w:rPr>
      <w:rFonts w:ascii="Times New Roman" w:hAnsi="Times New Roman" w:cs="Times New Roman"/>
      <w:b/>
      <w:bCs/>
      <w:spacing w:val="-20"/>
      <w:sz w:val="34"/>
      <w:szCs w:val="34"/>
    </w:rPr>
  </w:style>
  <w:style w:type="character" w:customStyle="1" w:styleId="FontStyle12">
    <w:name w:val="Font Style12"/>
    <w:basedOn w:val="VarsaylanParagrafYazTipi"/>
    <w:uiPriority w:val="99"/>
    <w:rPr>
      <w:rFonts w:ascii="Times New Roman" w:hAnsi="Times New Roman" w:cs="Times New Roman"/>
      <w:spacing w:val="10"/>
      <w:sz w:val="20"/>
      <w:szCs w:val="20"/>
    </w:rPr>
  </w:style>
  <w:style w:type="character" w:customStyle="1" w:styleId="FontStyle13">
    <w:name w:val="Font Style13"/>
    <w:basedOn w:val="VarsaylanParagrafYazTipi"/>
    <w:uiPriority w:val="99"/>
    <w:rPr>
      <w:rFonts w:ascii="Times New Roman" w:hAnsi="Times New Roman" w:cs="Times New Roman"/>
      <w:b/>
      <w:bCs/>
      <w:sz w:val="28"/>
      <w:szCs w:val="28"/>
    </w:rPr>
  </w:style>
  <w:style w:type="character" w:customStyle="1" w:styleId="FontStyle14">
    <w:name w:val="Font Style14"/>
    <w:basedOn w:val="VarsaylanParagrafYazTipi"/>
    <w:uiPriority w:val="99"/>
    <w:rPr>
      <w:rFonts w:ascii="Times New Roman" w:hAnsi="Times New Roman" w:cs="Times New Roman"/>
      <w:sz w:val="28"/>
      <w:szCs w:val="28"/>
    </w:rPr>
  </w:style>
  <w:style w:type="character" w:customStyle="1" w:styleId="FontStyle15">
    <w:name w:val="Font Style15"/>
    <w:basedOn w:val="VarsaylanParagrafYazTipi"/>
    <w:uiPriority w:val="99"/>
    <w:rPr>
      <w:rFonts w:ascii="Times New Roman" w:hAnsi="Times New Roman" w:cs="Times New Roman"/>
      <w:smallCaps/>
      <w:sz w:val="30"/>
      <w:szCs w:val="30"/>
    </w:rPr>
  </w:style>
  <w:style w:type="character" w:styleId="Kpr">
    <w:name w:val="Hyperlink"/>
    <w:basedOn w:val="VarsaylanParagrafYazTipi"/>
    <w:uiPriority w:val="99"/>
    <w:rPr>
      <w:color w:val="0066CC"/>
      <w:u w:val="single"/>
    </w:rPr>
  </w:style>
  <w:style w:type="paragraph" w:styleId="stBilgi">
    <w:name w:val="header"/>
    <w:basedOn w:val="Normal"/>
    <w:link w:val="stBilgiChar"/>
    <w:uiPriority w:val="99"/>
    <w:unhideWhenUsed/>
    <w:rsid w:val="004E0CB8"/>
    <w:pPr>
      <w:tabs>
        <w:tab w:val="center" w:pos="4536"/>
        <w:tab w:val="right" w:pos="9072"/>
      </w:tabs>
    </w:pPr>
  </w:style>
  <w:style w:type="character" w:customStyle="1" w:styleId="stBilgiChar">
    <w:name w:val="Üst Bilgi Char"/>
    <w:basedOn w:val="VarsaylanParagrafYazTipi"/>
    <w:link w:val="stBilgi"/>
    <w:uiPriority w:val="99"/>
    <w:rsid w:val="004E0CB8"/>
    <w:rPr>
      <w:rFonts w:hAnsi="Times New Roman" w:cs="Times New Roman"/>
      <w:sz w:val="24"/>
      <w:szCs w:val="24"/>
    </w:rPr>
  </w:style>
  <w:style w:type="paragraph" w:styleId="AltBilgi">
    <w:name w:val="footer"/>
    <w:basedOn w:val="Normal"/>
    <w:link w:val="AltBilgiChar"/>
    <w:uiPriority w:val="99"/>
    <w:unhideWhenUsed/>
    <w:rsid w:val="004E0CB8"/>
    <w:pPr>
      <w:tabs>
        <w:tab w:val="center" w:pos="4536"/>
        <w:tab w:val="right" w:pos="9072"/>
      </w:tabs>
    </w:pPr>
  </w:style>
  <w:style w:type="character" w:customStyle="1" w:styleId="AltBilgiChar">
    <w:name w:val="Alt Bilgi Char"/>
    <w:basedOn w:val="VarsaylanParagrafYazTipi"/>
    <w:link w:val="AltBilgi"/>
    <w:uiPriority w:val="99"/>
    <w:rsid w:val="004E0CB8"/>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357</Words>
  <Characters>2687</Characters>
  <Application>Microsoft Office Word</Application>
  <DocSecurity>0</DocSecurity>
  <Lines>83</Lines>
  <Paragraphs>33</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Проект исходящего документа</dc:subject>
  <dc:creator>omerkerman@yahoo.com</dc:creator>
  <cp:lastModifiedBy>Harika Okur</cp:lastModifiedBy>
  <cp:revision>2</cp:revision>
  <dcterms:created xsi:type="dcterms:W3CDTF">2024-09-11T13:46:00Z</dcterms:created>
  <dcterms:modified xsi:type="dcterms:W3CDTF">2024-09-11T13:46:00Z</dcterms:modified>
</cp:coreProperties>
</file>